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25B9BF6" w14:textId="77777777">
      <w:pPr>
        <w:pStyle w:val="Title"/>
      </w:pPr>
      <w:r w:rsidRPr="002F663C">
        <w:t>NOTIFICATION</w:t>
      </w:r>
    </w:p>
    <w:p w:rsidR="002F663C" w:rsidRPr="002F663C" w:rsidP="00DD3DD7" w14:paraId="7F7AF319" w14:textId="77777777">
      <w:pPr>
        <w:pStyle w:val="Title3"/>
      </w:pPr>
      <w:r w:rsidRPr="002F663C">
        <w:t>Addendum</w:t>
      </w:r>
    </w:p>
    <w:p w:rsidR="002F663C" w:rsidP="001E2E4A" w14:paraId="2ACCF1E8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13691372" w14:textId="77777777">
      <w:pPr>
        <w:rPr>
          <w:rFonts w:eastAsia="Calibri" w:cs="Times New Roman"/>
        </w:rPr>
      </w:pPr>
    </w:p>
    <w:p w:rsidR="002F663C" w:rsidRPr="002F663C" w:rsidP="002F663C" w14:paraId="411BBEC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07395C3" w14:textId="77777777">
      <w:pPr>
        <w:rPr>
          <w:rFonts w:eastAsia="Calibri" w:cs="Times New Roman"/>
        </w:rPr>
      </w:pPr>
    </w:p>
    <w:p w:rsidR="00C14444" w:rsidRPr="002F663C" w:rsidP="002F663C" w14:paraId="4D454B22" w14:textId="77777777">
      <w:pPr>
        <w:rPr>
          <w:rFonts w:eastAsia="Calibri" w:cs="Times New Roman"/>
        </w:rPr>
      </w:pPr>
    </w:p>
    <w:p w:rsidR="002F663C" w:rsidRPr="002F663C" w:rsidP="002F663C" w14:paraId="76602367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3-5 " processed feed - animal feeding stuffs - part 5: barley kernels in animal feed"</w:t>
      </w:r>
    </w:p>
    <w:p w:rsidR="002F663C" w:rsidRPr="002F663C" w:rsidP="002F663C" w14:paraId="613B0E44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50B93F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19F3D9E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3FC385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839369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5F004F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1913DD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E0A917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67B41A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248CBE3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BFF1D9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51F806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127273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66A079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CB1195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1398293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618D47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19C488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275AB3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F71A3F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5ABAF5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672856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7AF99D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736708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E87446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657219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42CF9A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6AD584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3202B6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9C6CF4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C73996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9D19ED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B0AD3B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9684BFF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(ICS 65.120) Animal feeding stuffs.</w:t>
      </w:r>
    </w:p>
    <w:p w:rsidR="00122912" w:rsidRPr="002F663C" w:rsidP="00B16ACF" w14:paraId="11386AE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248/2025 (2 pages, in Arabic) that gives the producers and importers a six-month transitional period to abide by the Egyptian Standard ES 3-5 " processed feed - animal feeding stuffs - part 5: barley kernels in animal feed" (11 pages, Arabic).</w:t>
      </w:r>
    </w:p>
    <w:p w:rsidR="00122912" w:rsidRPr="002F663C" w:rsidP="00B16ACF" w14:paraId="3C69DDA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 130 /2005 (11 pages, in Arabic) which was formerly notified in G/TBT/N/EGY/1 dated 14 December 2005, mandated among others the earlier version of this Egyptian Standard.</w:t>
      </w:r>
    </w:p>
    <w:p w:rsidR="00122912" w:rsidRPr="002F663C" w:rsidP="00B16ACF" w14:paraId="446969A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with:</w:t>
      </w:r>
    </w:p>
    <w:p w:rsidR="00122912" w:rsidRPr="002F663C" w:rsidP="00B16ACF" w14:paraId="1B06C333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Minister of Agriculture and Land Reclamation Decree No. 1498/1996 regarding the regulation, manufacture, circulation and control of feed.</w:t>
      </w:r>
    </w:p>
    <w:p w:rsidR="00122912" w:rsidRPr="002F663C" w:rsidP="00B16ACF" w14:paraId="6D7B3059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USDA Grain inspection handbook</w:t>
      </w:r>
      <w:r w:rsidRPr="002F663C">
        <w:rPr>
          <w:rFonts w:eastAsia="Calibri" w:cs="Times New Roman"/>
          <w:b/>
          <w:bCs/>
          <w:szCs w:val="18"/>
        </w:rPr>
        <w:t>,</w:t>
      </w:r>
      <w:r w:rsidRPr="002F663C">
        <w:rPr>
          <w:rFonts w:eastAsia="Calibri" w:cs="Times New Roman"/>
          <w:szCs w:val="18"/>
        </w:rPr>
        <w:t xml:space="preserve"> Book 11 Barley 2013</w:t>
      </w:r>
      <w:r w:rsidRPr="002F663C">
        <w:rPr>
          <w:rFonts w:eastAsia="Calibri" w:cs="Times New Roman"/>
          <w:b/>
          <w:bCs/>
          <w:szCs w:val="18"/>
        </w:rPr>
        <w:t>.</w:t>
      </w:r>
    </w:p>
    <w:p w:rsidR="00122912" w:rsidRPr="002F663C" w:rsidP="00B16ACF" w14:paraId="29FAC8B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:rsidR="00122912" w:rsidRPr="002F663C" w:rsidP="00B16ACF" w14:paraId="14F2A3B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11 August 2025.</w:t>
      </w:r>
    </w:p>
    <w:p w:rsidR="00122912" w:rsidRPr="002F663C" w:rsidP="00B16ACF" w14:paraId="3B7E924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The day following the date of publication in the official gazette.</w:t>
      </w:r>
    </w:p>
    <w:p w:rsidR="00122912" w:rsidRPr="002F663C" w:rsidP="00B16ACF" w14:paraId="01BE3A2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122912" w:rsidRPr="002F663C" w:rsidP="00B16ACF" w14:paraId="79C9E93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– Egypt</w:t>
      </w:r>
    </w:p>
    <w:p w:rsidR="00122912" w:rsidRPr="002F663C" w:rsidP="00B16ACF" w14:paraId="5205F22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>/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122912" w:rsidRPr="002F663C" w:rsidP="00B16ACF" w14:paraId="4926971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122912" w:rsidRPr="002F663C" w:rsidP="00B16ACF" w14:paraId="687FCCB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122912" w:rsidRPr="002F663C" w:rsidP="00B16ACF" w14:paraId="09DD3D2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077FF59C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2FE1F7D" w14:textId="77777777">
      <w:pPr>
        <w:jc w:val="center"/>
        <w:rPr>
          <w:b/>
        </w:rPr>
      </w:pPr>
    </w:p>
    <w:p w:rsidR="00A1565D" w:rsidP="003971FF" w14:paraId="7A0AD2A0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D5993E4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D416CBA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31E9165" w14:textId="77777777">
      <w:r>
        <w:separator/>
      </w:r>
    </w:p>
  </w:footnote>
  <w:footnote w:type="continuationSeparator" w:id="1">
    <w:p w:rsidR="004D3A6A" w:rsidP="00ED54E0" w14:paraId="4557EC50" w14:textId="77777777">
      <w:r>
        <w:continuationSeparator/>
      </w:r>
    </w:p>
  </w:footnote>
  <w:footnote w:id="2">
    <w:p w:rsidR="007F6EA2" w14:paraId="0EA008E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73C52A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03B28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8852FA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88280F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3EEA9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G/TBT/N/EGY/1/Add.30</w:t>
    </w:r>
    <w:bookmarkEnd w:id="3"/>
  </w:p>
  <w:p w:rsidR="00DD3DD7" w:rsidRPr="00DD3DD7" w:rsidP="00DD3DD7" w14:paraId="65EA0B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ED9C27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3074BB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471C29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E914224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5A34A9A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0EF2ED7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B433A75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D2649EE" w14:textId="77777777">
          <w:pPr>
            <w:jc w:val="right"/>
            <w:rPr>
              <w:b/>
              <w:szCs w:val="16"/>
            </w:rPr>
          </w:pPr>
        </w:p>
      </w:tc>
    </w:tr>
    <w:tr w14:paraId="511E5D6D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2E4BFD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CA0EE8E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G/TBT/N/EGY/1/Add.30</w:t>
          </w:r>
          <w:bookmarkEnd w:id="4"/>
        </w:p>
        <w:p w:rsidR="00C14444" w:rsidRPr="00C14444" w:rsidP="00C14444" w14:paraId="14EC87B1" w14:textId="77777777">
          <w:pPr>
            <w:jc w:val="center"/>
            <w:rPr>
              <w:szCs w:val="16"/>
            </w:rPr>
          </w:pPr>
        </w:p>
      </w:tc>
    </w:tr>
    <w:tr w14:paraId="52981E3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4F30D6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B568E26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September 2025</w:t>
          </w:r>
          <w:bookmarkEnd w:id="5"/>
        </w:p>
      </w:tc>
    </w:tr>
    <w:tr w14:paraId="2CB7627F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0CB4E90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(25-5880)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291C175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475528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24A767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DAE581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3ECC4E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337735197">
    <w:abstractNumId w:val="9"/>
  </w:num>
  <w:num w:numId="2" w16cid:durableId="1167986081">
    <w:abstractNumId w:val="7"/>
  </w:num>
  <w:num w:numId="3" w16cid:durableId="2052462842">
    <w:abstractNumId w:val="6"/>
  </w:num>
  <w:num w:numId="4" w16cid:durableId="1298605529">
    <w:abstractNumId w:val="5"/>
  </w:num>
  <w:num w:numId="5" w16cid:durableId="2146579148">
    <w:abstractNumId w:val="4"/>
  </w:num>
  <w:num w:numId="6" w16cid:durableId="1148206051">
    <w:abstractNumId w:val="12"/>
  </w:num>
  <w:num w:numId="7" w16cid:durableId="1474831038">
    <w:abstractNumId w:val="11"/>
  </w:num>
  <w:num w:numId="8" w16cid:durableId="2048675405">
    <w:abstractNumId w:val="10"/>
  </w:num>
  <w:num w:numId="9" w16cid:durableId="11062723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7332477">
    <w:abstractNumId w:val="13"/>
  </w:num>
  <w:num w:numId="11" w16cid:durableId="1846163440">
    <w:abstractNumId w:val="8"/>
  </w:num>
  <w:num w:numId="12" w16cid:durableId="614679743">
    <w:abstractNumId w:val="3"/>
  </w:num>
  <w:num w:numId="13" w16cid:durableId="815534604">
    <w:abstractNumId w:val="2"/>
  </w:num>
  <w:num w:numId="14" w16cid:durableId="1241283531">
    <w:abstractNumId w:val="1"/>
  </w:num>
  <w:num w:numId="15" w16cid:durableId="356657340">
    <w:abstractNumId w:val="0"/>
  </w:num>
  <w:num w:numId="16" w16cid:durableId="89574701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7904429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2912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757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22273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74A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idsc.net.eg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2025-09-19T07:49:00Z</dcterms:created>
  <dcterms:modified xsi:type="dcterms:W3CDTF">2025-09-19T07:49:00Z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