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6B94134" w14:textId="77777777">
      <w:pPr>
        <w:pStyle w:val="Title"/>
      </w:pPr>
      <w:r w:rsidRPr="002F663C">
        <w:t>NOTIFICATION</w:t>
      </w:r>
    </w:p>
    <w:p w:rsidR="002F663C" w:rsidRPr="002F663C" w:rsidP="00DD3DD7" w14:paraId="5C0716DF" w14:textId="77777777">
      <w:pPr>
        <w:pStyle w:val="Title3"/>
      </w:pPr>
      <w:r w:rsidRPr="002F663C">
        <w:t>Addendum</w:t>
      </w:r>
    </w:p>
    <w:p w:rsidR="002F663C" w:rsidP="001E2E4A" w14:paraId="17053E9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3F3E9E3D" w14:textId="77777777">
      <w:pPr>
        <w:rPr>
          <w:rFonts w:eastAsia="Calibri" w:cs="Times New Roman"/>
        </w:rPr>
      </w:pPr>
    </w:p>
    <w:p w:rsidR="002F663C" w:rsidRPr="002F663C" w:rsidP="002F663C" w14:paraId="6049684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B31FE4C" w14:textId="77777777">
      <w:pPr>
        <w:rPr>
          <w:rFonts w:eastAsia="Calibri" w:cs="Times New Roman"/>
        </w:rPr>
      </w:pPr>
    </w:p>
    <w:p w:rsidR="00C14444" w:rsidRPr="002F663C" w:rsidP="002F663C" w14:paraId="47F5A4A4" w14:textId="77777777">
      <w:pPr>
        <w:rPr>
          <w:rFonts w:eastAsia="Calibri" w:cs="Times New Roman"/>
        </w:rPr>
      </w:pPr>
    </w:p>
    <w:p w:rsidR="002F663C" w:rsidRPr="002F663C" w:rsidP="002F663C" w14:paraId="35BA0B4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612 for "Blended Tobacco For Cigarettes"</w:t>
      </w:r>
    </w:p>
    <w:p w:rsidR="002F663C" w:rsidRPr="002F663C" w:rsidP="002F663C" w14:paraId="3D50A67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675357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A0F427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36E30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9090C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A0E58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F6FC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377A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C516E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736D20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48558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20636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2F065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C944F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0AF5F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9FEC0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6582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0459F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BF95A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D3527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B4096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7C782F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58F5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0980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F9B5FA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06B1FAA4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612 for "Blended Tobacco For Cigarettes" (9 pages, in Arabic).</w:t>
            </w:r>
          </w:p>
          <w:p w:rsidR="002F663C" w:rsidRPr="002F663C" w:rsidP="00C14444" w14:paraId="74E91F0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34686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5CBA6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0B678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A7D1D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39FF7E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AF595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CD6A65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1B9206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Tobacco, tobacco products and related equipment (ICS: 65.160)</w:t>
      </w:r>
    </w:p>
    <w:p w:rsidR="001F21EF" w:rsidRPr="002F663C" w:rsidP="00B16ACF" w14:paraId="661C77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draft of the Egyptian Standard ES 612 </w:t>
      </w:r>
      <w:r w:rsidRPr="002F663C">
        <w:rPr>
          <w:rFonts w:eastAsia="Calibri" w:cs="Times New Roman"/>
          <w:szCs w:val="18"/>
        </w:rPr>
        <w:t>for "Blended Tobacco For Cigarettes" (9 pages, in Arabic).</w:t>
      </w:r>
    </w:p>
    <w:p w:rsidR="001F21EF" w:rsidRPr="002F663C" w:rsidP="00B16ACF" w14:paraId="6D279E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No.130/2005 (11 pages, in Arabic) which was formerly notified in G/TBT/N/EGY/1 dated 14 December 2005 and the Ministerial Decree No. 1001/2017 (2 pages, in Arabic) which was formerly notified in G/TBT/N/EGY/1/Add.3 dated 10 January 2018 and the Ministerial Decree No. 143 /2024 (1 page, in Arabic) which was formerly notified in G/TBT/N/EGY/1/Add.25 dated 29 May 2024, mandated among others the earlier versions of this Standard.</w:t>
      </w:r>
    </w:p>
    <w:p w:rsidR="001F21EF" w:rsidRPr="002F663C" w:rsidP="00B16ACF" w14:paraId="2403395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has been formulated according to National Studies.</w:t>
      </w:r>
    </w:p>
    <w:p w:rsidR="001F21EF" w:rsidRPr="002F663C" w:rsidP="00B16ACF" w14:paraId="2ABAD0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F21EF" w:rsidRPr="002F663C" w:rsidP="00B16ACF" w14:paraId="5BDEF82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1F21EF" w:rsidRPr="002F663C" w:rsidP="00B16ACF" w14:paraId="13E1D41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1F21EF" w:rsidRPr="002F663C" w:rsidP="00B16ACF" w14:paraId="599268D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F21EF" w:rsidRPr="002F663C" w:rsidP="00B16ACF" w14:paraId="60CD154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F21EF" w:rsidRPr="002F663C" w:rsidP="00B16ACF" w14:paraId="36B6842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F21EF" w:rsidRPr="002F663C" w:rsidP="00B16ACF" w14:paraId="12F8EF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1F21EF" w:rsidRPr="002F663C" w:rsidP="00B16ACF" w14:paraId="7300ADE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eos@eos.net.eg/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F21EF" w:rsidRPr="002F663C" w:rsidP="00B16ACF" w14:paraId="7C1CE7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F21EF" w:rsidRPr="002F663C" w:rsidP="00B16ACF" w14:paraId="7BEA70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F21EF" w:rsidRPr="002F663C" w:rsidP="00B16ACF" w14:paraId="6BD84B2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3C8013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AE28F8B" w14:textId="77777777">
      <w:pPr>
        <w:jc w:val="center"/>
        <w:rPr>
          <w:b/>
        </w:rPr>
      </w:pPr>
    </w:p>
    <w:p w:rsidR="00A1565D" w:rsidP="003971FF" w14:paraId="30A979B3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B2FA65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692F0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4C9E73C" w14:textId="77777777">
      <w:r>
        <w:separator/>
      </w:r>
    </w:p>
  </w:footnote>
  <w:footnote w:type="continuationSeparator" w:id="1">
    <w:p w:rsidR="004D3A6A" w:rsidP="00ED54E0" w14:paraId="4E1D95C9" w14:textId="77777777">
      <w:r>
        <w:continuationSeparator/>
      </w:r>
    </w:p>
  </w:footnote>
  <w:footnote w:id="2">
    <w:p w:rsidR="007F6EA2" w14:paraId="736AFE0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85A4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10387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7425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5BC90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97B3D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G/TBT/N/EGY/1/Add.29</w:t>
    </w:r>
    <w:bookmarkEnd w:id="3"/>
  </w:p>
  <w:p w:rsidR="00DD3DD7" w:rsidRPr="00DD3DD7" w:rsidP="00DD3DD7" w14:paraId="77F925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C1622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82509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88A5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BB2A5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54428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B1E29F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C519AF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B29580" w14:textId="77777777">
          <w:pPr>
            <w:jc w:val="right"/>
            <w:rPr>
              <w:b/>
              <w:szCs w:val="16"/>
            </w:rPr>
          </w:pPr>
        </w:p>
      </w:tc>
    </w:tr>
    <w:tr w14:paraId="49FCCAA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3BBF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2248C5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G/TBT/N/EGY/1/Add.29</w:t>
          </w:r>
          <w:bookmarkEnd w:id="4"/>
        </w:p>
        <w:p w:rsidR="00C14444" w:rsidRPr="00C14444" w:rsidP="00C14444" w14:paraId="1F2783EC" w14:textId="77777777">
          <w:pPr>
            <w:jc w:val="center"/>
            <w:rPr>
              <w:szCs w:val="16"/>
            </w:rPr>
          </w:pPr>
        </w:p>
      </w:tc>
    </w:tr>
    <w:tr w14:paraId="4528D1E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F835C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34C2F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 July 2025</w:t>
          </w:r>
          <w:bookmarkEnd w:id="5"/>
        </w:p>
      </w:tc>
    </w:tr>
    <w:tr w14:paraId="01F3990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0A718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(25-4246)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DB2084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CC445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9418AB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734FA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09B41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605931">
    <w:abstractNumId w:val="9"/>
  </w:num>
  <w:num w:numId="2" w16cid:durableId="458497668">
    <w:abstractNumId w:val="7"/>
  </w:num>
  <w:num w:numId="3" w16cid:durableId="1409382023">
    <w:abstractNumId w:val="6"/>
  </w:num>
  <w:num w:numId="4" w16cid:durableId="408698903">
    <w:abstractNumId w:val="5"/>
  </w:num>
  <w:num w:numId="5" w16cid:durableId="1804616138">
    <w:abstractNumId w:val="4"/>
  </w:num>
  <w:num w:numId="6" w16cid:durableId="1521821307">
    <w:abstractNumId w:val="12"/>
  </w:num>
  <w:num w:numId="7" w16cid:durableId="1144346376">
    <w:abstractNumId w:val="11"/>
  </w:num>
  <w:num w:numId="8" w16cid:durableId="1030105619">
    <w:abstractNumId w:val="10"/>
  </w:num>
  <w:num w:numId="9" w16cid:durableId="965428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069481">
    <w:abstractNumId w:val="13"/>
  </w:num>
  <w:num w:numId="11" w16cid:durableId="43793433">
    <w:abstractNumId w:val="8"/>
  </w:num>
  <w:num w:numId="12" w16cid:durableId="359206118">
    <w:abstractNumId w:val="3"/>
  </w:num>
  <w:num w:numId="13" w16cid:durableId="1500536803">
    <w:abstractNumId w:val="2"/>
  </w:num>
  <w:num w:numId="14" w16cid:durableId="229923308">
    <w:abstractNumId w:val="1"/>
  </w:num>
  <w:num w:numId="15" w16cid:durableId="953171728">
    <w:abstractNumId w:val="0"/>
  </w:num>
  <w:num w:numId="16" w16cid:durableId="195370822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21EF"/>
    <w:rsid w:val="00223DA8"/>
    <w:rsid w:val="00230B53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2D82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294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2025-07-01T12:39:00Z</dcterms:created>
  <dcterms:modified xsi:type="dcterms:W3CDTF">2025-07-01T12:39:00Z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