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478D1" w14:textId="77777777" w:rsidR="00EA4725" w:rsidRPr="00441372" w:rsidRDefault="0024233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D5AEB" w14:paraId="2E1F438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5ABD766" w14:textId="77777777" w:rsidR="00EA4725" w:rsidRPr="00441372" w:rsidRDefault="002423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C7325FE" w14:textId="77777777" w:rsidR="00EA4725" w:rsidRPr="00441372" w:rsidRDefault="00242330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7885551D" w14:textId="77777777" w:rsidR="00EA4725" w:rsidRPr="00441372" w:rsidRDefault="00242330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D5AEB" w14:paraId="2145E2A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6F688B" w14:textId="77777777" w:rsidR="00EA4725" w:rsidRPr="00441372" w:rsidRDefault="002423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0A5AB0" w14:textId="77777777" w:rsidR="00EA4725" w:rsidRPr="00441372" w:rsidRDefault="00242330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8D5AEB" w14:paraId="1B7A5F0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145E36" w14:textId="77777777" w:rsidR="00EA4725" w:rsidRPr="00441372" w:rsidRDefault="002423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6EECAC" w14:textId="77777777" w:rsidR="00EA4725" w:rsidRPr="00441372" w:rsidRDefault="00242330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Meat and edible offal, of the poultry of heading 01.05, fresh, chilled or frozen (HS code(s): 0207); Poultry and eggs (ICS code(s): 67.120.20)</w:t>
            </w:r>
            <w:bookmarkEnd w:id="7"/>
          </w:p>
        </w:tc>
      </w:tr>
      <w:tr w:rsidR="008D5AEB" w14:paraId="2B3BCA8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9C292B" w14:textId="77777777" w:rsidR="00EA4725" w:rsidRPr="00441372" w:rsidRDefault="0024233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E4351B" w14:textId="77777777" w:rsidR="00EA4725" w:rsidRPr="00441372" w:rsidRDefault="00242330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AD62885" w14:textId="77777777" w:rsidR="00EA4725" w:rsidRPr="00441372" w:rsidRDefault="0024233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4DD5CBF" w14:textId="77777777" w:rsidR="00EA4725" w:rsidRPr="00441372" w:rsidRDefault="0024233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D5AEB" w14:paraId="020949B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D661C9" w14:textId="77777777" w:rsidR="00EA4725" w:rsidRPr="00441372" w:rsidRDefault="002423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721856" w14:textId="77777777" w:rsidR="00EA4725" w:rsidRPr="00441372" w:rsidRDefault="00242330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DARS 1224: 2021, Chicken meat — Carcasses and parts,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bookmarkStart w:id="21" w:name="sps5d"/>
          <w:p w14:paraId="0A1C7D8D" w14:textId="77777777" w:rsidR="00EA4725" w:rsidRPr="00441372" w:rsidRDefault="00242330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"https://members.wto.org/crnattachments/2022/SPS/UGA/22_4379_00_e.pdf"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https://members.wto.org/crnattachments/2022/SPS/UGA/22_4379_00_e.pdf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8D5AEB" w14:paraId="018BC62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5CB902" w14:textId="77777777" w:rsidR="00EA4725" w:rsidRPr="00441372" w:rsidRDefault="002423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3253ED" w14:textId="37C7BE93" w:rsidR="00EA4725" w:rsidRPr="00441372" w:rsidRDefault="00242330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African standard specifies the quality and safety requirements, methods of sampling and test for raw chicken meat, carcass</w:t>
            </w:r>
            <w:r w:rsidR="00D32382">
              <w:t>es</w:t>
            </w:r>
            <w:r w:rsidRPr="0065690F">
              <w:t xml:space="preserve"> and parts intended for human consumption. This excludes products with added ingredients or "chicken preparations".</w:t>
            </w:r>
          </w:p>
          <w:p w14:paraId="66CA7F8A" w14:textId="77777777" w:rsidR="008D5AEB" w:rsidRPr="0065690F" w:rsidRDefault="00242330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  <w:bookmarkEnd w:id="23"/>
          </w:p>
        </w:tc>
      </w:tr>
      <w:tr w:rsidR="008D5AEB" w14:paraId="3FEADF8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3E552E" w14:textId="77777777" w:rsidR="00EA4725" w:rsidRPr="00441372" w:rsidRDefault="002423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56C5B0" w14:textId="77777777" w:rsidR="00EA4725" w:rsidRPr="00441372" w:rsidRDefault="00242330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D5AEB" w14:paraId="0422AA2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8E4225" w14:textId="77777777" w:rsidR="00EA4725" w:rsidRPr="00441372" w:rsidRDefault="0024233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8C41D5" w14:textId="77777777" w:rsidR="00EA4725" w:rsidRPr="00441372" w:rsidRDefault="00242330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BC671A8" w14:textId="77777777" w:rsidR="00EA4725" w:rsidRPr="00441372" w:rsidRDefault="0024233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5702F560" w14:textId="77777777" w:rsidR="00EA4725" w:rsidRPr="00441372" w:rsidRDefault="0024233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78C3852" w14:textId="77777777" w:rsidR="00EA4725" w:rsidRPr="00441372" w:rsidRDefault="0024233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9597077" w14:textId="77777777" w:rsidR="00EA4725" w:rsidRPr="00441372" w:rsidRDefault="0024233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73C546F" w14:textId="77777777" w:rsidR="00EA4725" w:rsidRPr="00441372" w:rsidRDefault="00242330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07FD994" w14:textId="77777777" w:rsidR="00EA4725" w:rsidRPr="00441372" w:rsidRDefault="0024233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3CABF89" w14:textId="77777777" w:rsidR="00EA4725" w:rsidRPr="00441372" w:rsidRDefault="00242330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D5AEB" w14:paraId="0E1D8A8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E6B3FF" w14:textId="77777777" w:rsidR="00EA4725" w:rsidRPr="00441372" w:rsidRDefault="00242330" w:rsidP="004449A3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9413F4" w14:textId="77777777" w:rsidR="00EA4725" w:rsidRPr="00441372" w:rsidRDefault="00242330" w:rsidP="004449A3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64CE5B12" w14:textId="77777777" w:rsidR="008D5AEB" w:rsidRPr="0065690F" w:rsidRDefault="00242330" w:rsidP="00242330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Uganda Gazette</w:t>
            </w:r>
          </w:p>
          <w:p w14:paraId="5B889CE0" w14:textId="77777777" w:rsidR="008D5AEB" w:rsidRPr="0065690F" w:rsidRDefault="00242330" w:rsidP="00242330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AOAC 972.25 Official Method of Analysis of Lead in Foods- Atomic Adsorption Spectrophotometry</w:t>
            </w:r>
          </w:p>
          <w:p w14:paraId="22F72753" w14:textId="77777777" w:rsidR="008D5AEB" w:rsidRPr="0065690F" w:rsidRDefault="00242330" w:rsidP="00242330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CAC/MRL 2, Maximum residue limits for veterinary drugs in food</w:t>
            </w:r>
          </w:p>
          <w:p w14:paraId="7EAC6ED8" w14:textId="77777777" w:rsidR="008D5AEB" w:rsidRPr="0065690F" w:rsidRDefault="00242330" w:rsidP="00242330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56, Labelling of pre-packaged foods — General requirements</w:t>
            </w:r>
          </w:p>
          <w:p w14:paraId="3825508D" w14:textId="77777777" w:rsidR="008D5AEB" w:rsidRPr="0065690F" w:rsidRDefault="00242330" w:rsidP="00242330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CAC/RCP 1, Recommended international code of practice — General principles of food hygiene</w:t>
            </w:r>
          </w:p>
          <w:p w14:paraId="0A900346" w14:textId="77777777" w:rsidR="008D5AEB" w:rsidRPr="0065690F" w:rsidRDefault="00242330" w:rsidP="00242330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4833-1, Microbiology of the food chain — Horizontal method for the enumeration of microorganisms — Part 1: Colony count at 30 ˚C by the pour plate technique</w:t>
            </w:r>
          </w:p>
          <w:p w14:paraId="51DA43EF" w14:textId="77777777" w:rsidR="008D5AEB" w:rsidRPr="0065690F" w:rsidRDefault="00242330" w:rsidP="00242330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6888-1,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Baird-Parker agar medium</w:t>
            </w:r>
          </w:p>
          <w:p w14:paraId="3D6D07CF" w14:textId="77777777" w:rsidR="008D5AEB" w:rsidRPr="0065690F" w:rsidRDefault="00242330" w:rsidP="00242330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16654, Microbiology of food and animal feeding stuffs — Horizontal method for the detection of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0157</w:t>
            </w:r>
          </w:p>
          <w:p w14:paraId="1AD15DD4" w14:textId="77777777" w:rsidR="008D5AEB" w:rsidRPr="0065690F" w:rsidRDefault="00242330" w:rsidP="00242330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16649-2,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2: Colony-count technique at 44 ˚C using 5- bromo-4-chloro-3-indolyl beta-D-glucuronide</w:t>
            </w:r>
          </w:p>
          <w:p w14:paraId="6D094862" w14:textId="77777777" w:rsidR="008D5AEB" w:rsidRPr="0065690F" w:rsidRDefault="00242330" w:rsidP="00242330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7937, Microbiology of food and animal feeding stuffs — Horizontal method for the enumeration of Clostridium perfringens — Colony-count technique</w:t>
            </w:r>
          </w:p>
          <w:p w14:paraId="182AC48D" w14:textId="77777777" w:rsidR="008D5AEB" w:rsidRPr="0065690F" w:rsidRDefault="00242330" w:rsidP="00242330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11290-1, Microbiology of the food chain — Horizontal method for the detection and enumeration of Listeria monocytogenes and of </w:t>
            </w:r>
            <w:r w:rsidRPr="0065690F">
              <w:rPr>
                <w:i/>
                <w:iCs/>
              </w:rPr>
              <w:t xml:space="preserve">Listeria </w:t>
            </w:r>
            <w:r w:rsidRPr="0065690F">
              <w:t>spp. — Part 1: Detection method</w:t>
            </w:r>
          </w:p>
          <w:p w14:paraId="3BC30CE5" w14:textId="77777777" w:rsidR="008D5AEB" w:rsidRPr="0065690F" w:rsidRDefault="00242330" w:rsidP="00242330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10272-1:2017, Microbiology of the food chain — Horizontal method for the detection and enumeration of </w:t>
            </w:r>
            <w:r w:rsidRPr="0065690F">
              <w:rPr>
                <w:i/>
                <w:iCs/>
              </w:rPr>
              <w:t xml:space="preserve">Campylobacter </w:t>
            </w:r>
            <w:r w:rsidRPr="0065690F">
              <w:t>spp. — Part 1: Detection method</w:t>
            </w:r>
          </w:p>
          <w:p w14:paraId="44D28575" w14:textId="77777777" w:rsidR="008D5AEB" w:rsidRPr="0065690F" w:rsidRDefault="00242330" w:rsidP="00242330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5B56B24B" w14:textId="77777777" w:rsidR="008D5AEB" w:rsidRPr="0065690F" w:rsidRDefault="00242330" w:rsidP="00242330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ECE/TRANS/165, UNECE Agreement on the International Carriage of Perishable Foodstuffs and on the Special Equipment to be Used for Such Carriage (ATP)</w:t>
            </w:r>
          </w:p>
          <w:p w14:paraId="2802CA74" w14:textId="1E312DC7" w:rsidR="008D5AEB" w:rsidRPr="0065690F" w:rsidRDefault="00242330" w:rsidP="004449A3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8D5AEB" w14:paraId="1A9789A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57197C" w14:textId="77777777" w:rsidR="00EA4725" w:rsidRPr="00441372" w:rsidRDefault="002423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795A61" w14:textId="77777777" w:rsidR="00EA4725" w:rsidRPr="00441372" w:rsidRDefault="00242330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608CF4C8" w14:textId="77777777" w:rsidR="00EA4725" w:rsidRPr="00441372" w:rsidRDefault="00242330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8D5AEB" w14:paraId="5EE083D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8996B4" w14:textId="77777777" w:rsidR="00EA4725" w:rsidRPr="00441372" w:rsidRDefault="002423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673D99" w14:textId="77777777" w:rsidR="00EA4725" w:rsidRPr="00441372" w:rsidRDefault="00242330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1AB2F7FE" w14:textId="77777777" w:rsidR="00EA4725" w:rsidRPr="00441372" w:rsidRDefault="0024233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D5AEB" w14:paraId="7C1DB13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2ED4A0" w14:textId="77777777" w:rsidR="00EA4725" w:rsidRPr="00441372" w:rsidRDefault="002423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9FF231" w14:textId="77777777" w:rsidR="00EA4725" w:rsidRPr="00441372" w:rsidRDefault="00242330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28 August 2022</w:t>
            </w:r>
            <w:bookmarkEnd w:id="72"/>
          </w:p>
          <w:p w14:paraId="6C1B0323" w14:textId="77777777" w:rsidR="00EA4725" w:rsidRPr="00441372" w:rsidRDefault="00242330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63543E8A" w14:textId="77777777" w:rsidR="008D5AEB" w:rsidRPr="0065690F" w:rsidRDefault="00242330" w:rsidP="00441372">
            <w:r w:rsidRPr="0065690F">
              <w:t>Uganda National Bureau of Standards</w:t>
            </w:r>
          </w:p>
          <w:p w14:paraId="31F01278" w14:textId="77777777" w:rsidR="008D5AEB" w:rsidRPr="0065690F" w:rsidRDefault="00242330" w:rsidP="00441372">
            <w:r w:rsidRPr="0065690F">
              <w:t>Plot 2-12 ByPass Link, Bweyogerere Industrial and Business Park</w:t>
            </w:r>
          </w:p>
          <w:p w14:paraId="6201535E" w14:textId="77777777" w:rsidR="008D5AEB" w:rsidRPr="004449A3" w:rsidRDefault="00242330" w:rsidP="00441372">
            <w:pPr>
              <w:rPr>
                <w:lang w:val="es-ES"/>
              </w:rPr>
            </w:pPr>
            <w:r w:rsidRPr="004449A3">
              <w:rPr>
                <w:lang w:val="es-ES"/>
              </w:rPr>
              <w:t>P.O. Box 6329</w:t>
            </w:r>
          </w:p>
          <w:p w14:paraId="67E82BD1" w14:textId="77777777" w:rsidR="008D5AEB" w:rsidRPr="004449A3" w:rsidRDefault="00242330" w:rsidP="00441372">
            <w:pPr>
              <w:rPr>
                <w:lang w:val="es-ES"/>
              </w:rPr>
            </w:pPr>
            <w:r w:rsidRPr="004449A3">
              <w:rPr>
                <w:lang w:val="es-ES"/>
              </w:rPr>
              <w:t>Kampala, Uganda</w:t>
            </w:r>
          </w:p>
          <w:p w14:paraId="50E5D5A1" w14:textId="77777777" w:rsidR="008D5AEB" w:rsidRPr="004449A3" w:rsidRDefault="00242330" w:rsidP="00441372">
            <w:pPr>
              <w:rPr>
                <w:lang w:val="es-ES"/>
              </w:rPr>
            </w:pPr>
            <w:r w:rsidRPr="004449A3">
              <w:rPr>
                <w:lang w:val="es-ES"/>
              </w:rPr>
              <w:t>Tel: +(256) 4 1733 3250/1/2</w:t>
            </w:r>
          </w:p>
          <w:p w14:paraId="1C416020" w14:textId="77777777" w:rsidR="008D5AEB" w:rsidRPr="004449A3" w:rsidRDefault="00242330" w:rsidP="00441372">
            <w:pPr>
              <w:rPr>
                <w:lang w:val="fr-CH"/>
              </w:rPr>
            </w:pPr>
            <w:r w:rsidRPr="004449A3">
              <w:rPr>
                <w:lang w:val="fr-CH"/>
              </w:rPr>
              <w:t>Fax: +(256) 4 1428 6123</w:t>
            </w:r>
          </w:p>
          <w:p w14:paraId="13116EEA" w14:textId="77777777" w:rsidR="008D5AEB" w:rsidRPr="004449A3" w:rsidRDefault="00242330" w:rsidP="00441372">
            <w:pPr>
              <w:rPr>
                <w:lang w:val="fr-CH"/>
              </w:rPr>
            </w:pPr>
            <w:r w:rsidRPr="004449A3">
              <w:rPr>
                <w:lang w:val="fr-CH"/>
              </w:rPr>
              <w:t xml:space="preserve">E-mail: </w:t>
            </w:r>
            <w:hyperlink r:id="rId7" w:history="1">
              <w:r w:rsidRPr="004449A3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ED8BED5" w14:textId="77777777" w:rsidR="008D5AEB" w:rsidRPr="0065690F" w:rsidRDefault="00242330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8D5AEB" w14:paraId="29A2ADD4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A2481E5" w14:textId="77777777" w:rsidR="00EA4725" w:rsidRPr="00441372" w:rsidRDefault="0024233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597EBDC" w14:textId="77777777" w:rsidR="00EA4725" w:rsidRPr="00441372" w:rsidRDefault="0024233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30401D35" w14:textId="77777777" w:rsidR="00EA4725" w:rsidRPr="0065690F" w:rsidRDefault="0024233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26AD3C45" w14:textId="77777777" w:rsidR="00EA4725" w:rsidRPr="0065690F" w:rsidRDefault="0024233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5EEDD784" w14:textId="77777777" w:rsidR="00EA4725" w:rsidRPr="004449A3" w:rsidRDefault="00242330" w:rsidP="00F3021D">
            <w:pPr>
              <w:keepNext/>
              <w:keepLines/>
              <w:rPr>
                <w:bCs/>
                <w:lang w:val="es-ES"/>
              </w:rPr>
            </w:pPr>
            <w:r w:rsidRPr="004449A3">
              <w:rPr>
                <w:bCs/>
                <w:lang w:val="es-ES"/>
              </w:rPr>
              <w:t>P.O. Box 6329</w:t>
            </w:r>
          </w:p>
          <w:p w14:paraId="6571C27C" w14:textId="77777777" w:rsidR="00EA4725" w:rsidRPr="004449A3" w:rsidRDefault="00242330" w:rsidP="00F3021D">
            <w:pPr>
              <w:keepNext/>
              <w:keepLines/>
              <w:rPr>
                <w:bCs/>
                <w:lang w:val="es-ES"/>
              </w:rPr>
            </w:pPr>
            <w:r w:rsidRPr="004449A3">
              <w:rPr>
                <w:bCs/>
                <w:lang w:val="es-ES"/>
              </w:rPr>
              <w:t>Kampala, Uganda</w:t>
            </w:r>
          </w:p>
          <w:p w14:paraId="583EFF97" w14:textId="77777777" w:rsidR="00EA4725" w:rsidRPr="004449A3" w:rsidRDefault="00242330" w:rsidP="00F3021D">
            <w:pPr>
              <w:keepNext/>
              <w:keepLines/>
              <w:rPr>
                <w:bCs/>
                <w:lang w:val="es-ES"/>
              </w:rPr>
            </w:pPr>
            <w:r w:rsidRPr="004449A3">
              <w:rPr>
                <w:bCs/>
                <w:lang w:val="es-ES"/>
              </w:rPr>
              <w:t>Tel: +(256) 4 1733 3250/1/2</w:t>
            </w:r>
          </w:p>
          <w:p w14:paraId="03E016F4" w14:textId="77777777" w:rsidR="00EA4725" w:rsidRPr="004449A3" w:rsidRDefault="00242330" w:rsidP="00F3021D">
            <w:pPr>
              <w:keepNext/>
              <w:keepLines/>
              <w:rPr>
                <w:bCs/>
                <w:lang w:val="fr-CH"/>
              </w:rPr>
            </w:pPr>
            <w:r w:rsidRPr="004449A3">
              <w:rPr>
                <w:bCs/>
                <w:lang w:val="fr-CH"/>
              </w:rPr>
              <w:t>Fax: +(256) 4 1428 6123</w:t>
            </w:r>
          </w:p>
          <w:p w14:paraId="46DD52FA" w14:textId="77777777" w:rsidR="00EA4725" w:rsidRPr="004449A3" w:rsidRDefault="00242330" w:rsidP="00F3021D">
            <w:pPr>
              <w:keepNext/>
              <w:keepLines/>
              <w:rPr>
                <w:bCs/>
                <w:lang w:val="fr-CH"/>
              </w:rPr>
            </w:pPr>
            <w:r w:rsidRPr="004449A3">
              <w:rPr>
                <w:bCs/>
                <w:lang w:val="fr-CH"/>
              </w:rPr>
              <w:t xml:space="preserve">E-mail: </w:t>
            </w:r>
            <w:hyperlink r:id="rId9" w:history="1">
              <w:r w:rsidRPr="004449A3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3C50D79" w14:textId="77777777" w:rsidR="00EA4725" w:rsidRPr="0065690F" w:rsidRDefault="0024233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60F373CF" w14:textId="77777777" w:rsidR="007141CF" w:rsidRPr="00242330" w:rsidRDefault="007141CF" w:rsidP="00441372">
      <w:pPr>
        <w:rPr>
          <w:sz w:val="2"/>
          <w:szCs w:val="2"/>
        </w:rPr>
      </w:pPr>
    </w:p>
    <w:sectPr w:rsidR="007141CF" w:rsidRPr="00242330" w:rsidSect="004449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0BB2" w14:textId="77777777" w:rsidR="001908A8" w:rsidRDefault="00242330">
      <w:r>
        <w:separator/>
      </w:r>
    </w:p>
  </w:endnote>
  <w:endnote w:type="continuationSeparator" w:id="0">
    <w:p w14:paraId="21B7F4E5" w14:textId="77777777" w:rsidR="001908A8" w:rsidRDefault="0024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D4D5E" w14:textId="4F39059F" w:rsidR="00EA4725" w:rsidRPr="004449A3" w:rsidRDefault="004449A3" w:rsidP="004449A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FD812" w14:textId="586A99D1" w:rsidR="00EA4725" w:rsidRPr="004449A3" w:rsidRDefault="004449A3" w:rsidP="004449A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E6C3" w14:textId="77777777" w:rsidR="00C863EB" w:rsidRPr="00441372" w:rsidRDefault="0024233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EA536" w14:textId="77777777" w:rsidR="001908A8" w:rsidRDefault="00242330">
      <w:r>
        <w:separator/>
      </w:r>
    </w:p>
  </w:footnote>
  <w:footnote w:type="continuationSeparator" w:id="0">
    <w:p w14:paraId="4BF9C001" w14:textId="77777777" w:rsidR="001908A8" w:rsidRDefault="00242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F1771" w14:textId="77777777" w:rsidR="004449A3" w:rsidRPr="004449A3" w:rsidRDefault="004449A3" w:rsidP="004449A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49A3">
      <w:t>G/SPS/N/UGA/198</w:t>
    </w:r>
  </w:p>
  <w:p w14:paraId="50EB46A4" w14:textId="77777777" w:rsidR="004449A3" w:rsidRPr="004449A3" w:rsidRDefault="004449A3" w:rsidP="004449A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0B8615" w14:textId="2A5318CD" w:rsidR="004449A3" w:rsidRPr="004449A3" w:rsidRDefault="004449A3" w:rsidP="004449A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49A3">
      <w:t xml:space="preserve">- </w:t>
    </w:r>
    <w:r w:rsidRPr="004449A3">
      <w:fldChar w:fldCharType="begin"/>
    </w:r>
    <w:r w:rsidRPr="004449A3">
      <w:instrText xml:space="preserve"> PAGE </w:instrText>
    </w:r>
    <w:r w:rsidRPr="004449A3">
      <w:fldChar w:fldCharType="separate"/>
    </w:r>
    <w:r w:rsidRPr="004449A3">
      <w:rPr>
        <w:noProof/>
      </w:rPr>
      <w:t>2</w:t>
    </w:r>
    <w:r w:rsidRPr="004449A3">
      <w:fldChar w:fldCharType="end"/>
    </w:r>
    <w:r w:rsidRPr="004449A3">
      <w:t xml:space="preserve"> -</w:t>
    </w:r>
  </w:p>
  <w:p w14:paraId="47F57EDB" w14:textId="6E3003B7" w:rsidR="00EA4725" w:rsidRPr="004449A3" w:rsidRDefault="00EA4725" w:rsidP="004449A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7A96" w14:textId="77777777" w:rsidR="004449A3" w:rsidRPr="004449A3" w:rsidRDefault="004449A3" w:rsidP="004449A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49A3">
      <w:t>G/SPS/N/UGA/198</w:t>
    </w:r>
  </w:p>
  <w:p w14:paraId="0BA904F6" w14:textId="77777777" w:rsidR="004449A3" w:rsidRPr="004449A3" w:rsidRDefault="004449A3" w:rsidP="004449A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4C6111" w14:textId="1F72A177" w:rsidR="004449A3" w:rsidRPr="004449A3" w:rsidRDefault="004449A3" w:rsidP="004449A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49A3">
      <w:t xml:space="preserve">- </w:t>
    </w:r>
    <w:r w:rsidRPr="004449A3">
      <w:fldChar w:fldCharType="begin"/>
    </w:r>
    <w:r w:rsidRPr="004449A3">
      <w:instrText xml:space="preserve"> PAGE </w:instrText>
    </w:r>
    <w:r w:rsidRPr="004449A3">
      <w:fldChar w:fldCharType="separate"/>
    </w:r>
    <w:r w:rsidRPr="004449A3">
      <w:rPr>
        <w:noProof/>
      </w:rPr>
      <w:t>2</w:t>
    </w:r>
    <w:r w:rsidRPr="004449A3">
      <w:fldChar w:fldCharType="end"/>
    </w:r>
    <w:r w:rsidRPr="004449A3">
      <w:t xml:space="preserve"> -</w:t>
    </w:r>
  </w:p>
  <w:p w14:paraId="0685F840" w14:textId="59999740" w:rsidR="00EA4725" w:rsidRPr="004449A3" w:rsidRDefault="00EA4725" w:rsidP="004449A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D5AEB" w14:paraId="3179B5E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27529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983016" w14:textId="3DB6B212" w:rsidR="00ED54E0" w:rsidRPr="00EA4725" w:rsidRDefault="004449A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D5AEB" w14:paraId="48C0A78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54426B4" w14:textId="77777777" w:rsidR="00ED54E0" w:rsidRPr="00EA4725" w:rsidRDefault="00DE77CA" w:rsidP="00422B6F">
          <w:pPr>
            <w:jc w:val="left"/>
          </w:pPr>
          <w:r>
            <w:rPr>
              <w:lang w:eastAsia="en-GB"/>
            </w:rPr>
            <w:pict w14:anchorId="447286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8D7B5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D5AEB" w14:paraId="73DB4E0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1E8668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B20325" w14:textId="77777777" w:rsidR="004449A3" w:rsidRDefault="004449A3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G/SPS/N/UGA/198</w:t>
          </w:r>
        </w:p>
        <w:bookmarkEnd w:id="88"/>
        <w:p w14:paraId="24C9FC28" w14:textId="66CC38F5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8D5AEB" w14:paraId="57580D0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4DC8B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1A3B0C" w14:textId="77777777" w:rsidR="00ED54E0" w:rsidRPr="00EA4725" w:rsidRDefault="00242330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29 June 2022</w:t>
          </w:r>
          <w:bookmarkEnd w:id="90"/>
        </w:p>
      </w:tc>
    </w:tr>
    <w:tr w:rsidR="008D5AEB" w14:paraId="5100577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F8C54B" w14:textId="5F4E21D9" w:rsidR="00ED54E0" w:rsidRPr="00EA4725" w:rsidRDefault="00242330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0E7F00">
            <w:rPr>
              <w:color w:val="FF0000"/>
              <w:szCs w:val="16"/>
            </w:rPr>
            <w:t>22-</w:t>
          </w:r>
          <w:r w:rsidR="00DE77CA">
            <w:rPr>
              <w:color w:val="FF0000"/>
              <w:szCs w:val="16"/>
            </w:rPr>
            <w:t>5041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B5C2D6" w14:textId="77777777" w:rsidR="00ED54E0" w:rsidRPr="00EA4725" w:rsidRDefault="00242330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8D5AEB" w14:paraId="044FB965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296F1E" w14:textId="402D5756" w:rsidR="00ED54E0" w:rsidRPr="00EA4725" w:rsidRDefault="004449A3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988C6A" w14:textId="2CF7F023" w:rsidR="00ED54E0" w:rsidRPr="00441372" w:rsidRDefault="004449A3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18806F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694C1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80CC412" w:tentative="1">
      <w:start w:val="1"/>
      <w:numFmt w:val="lowerLetter"/>
      <w:lvlText w:val="%2."/>
      <w:lvlJc w:val="left"/>
      <w:pPr>
        <w:ind w:left="1080" w:hanging="360"/>
      </w:pPr>
    </w:lvl>
    <w:lvl w:ilvl="2" w:tplc="757CBB38" w:tentative="1">
      <w:start w:val="1"/>
      <w:numFmt w:val="lowerRoman"/>
      <w:lvlText w:val="%3."/>
      <w:lvlJc w:val="right"/>
      <w:pPr>
        <w:ind w:left="1800" w:hanging="180"/>
      </w:pPr>
    </w:lvl>
    <w:lvl w:ilvl="3" w:tplc="0D6EB182" w:tentative="1">
      <w:start w:val="1"/>
      <w:numFmt w:val="decimal"/>
      <w:lvlText w:val="%4."/>
      <w:lvlJc w:val="left"/>
      <w:pPr>
        <w:ind w:left="2520" w:hanging="360"/>
      </w:pPr>
    </w:lvl>
    <w:lvl w:ilvl="4" w:tplc="6CA80540" w:tentative="1">
      <w:start w:val="1"/>
      <w:numFmt w:val="lowerLetter"/>
      <w:lvlText w:val="%5."/>
      <w:lvlJc w:val="left"/>
      <w:pPr>
        <w:ind w:left="3240" w:hanging="360"/>
      </w:pPr>
    </w:lvl>
    <w:lvl w:ilvl="5" w:tplc="E60E6496" w:tentative="1">
      <w:start w:val="1"/>
      <w:numFmt w:val="lowerRoman"/>
      <w:lvlText w:val="%6."/>
      <w:lvlJc w:val="right"/>
      <w:pPr>
        <w:ind w:left="3960" w:hanging="180"/>
      </w:pPr>
    </w:lvl>
    <w:lvl w:ilvl="6" w:tplc="6504E4F4" w:tentative="1">
      <w:start w:val="1"/>
      <w:numFmt w:val="decimal"/>
      <w:lvlText w:val="%7."/>
      <w:lvlJc w:val="left"/>
      <w:pPr>
        <w:ind w:left="4680" w:hanging="360"/>
      </w:pPr>
    </w:lvl>
    <w:lvl w:ilvl="7" w:tplc="03DA13BA" w:tentative="1">
      <w:start w:val="1"/>
      <w:numFmt w:val="lowerLetter"/>
      <w:lvlText w:val="%8."/>
      <w:lvlJc w:val="left"/>
      <w:pPr>
        <w:ind w:left="5400" w:hanging="360"/>
      </w:pPr>
    </w:lvl>
    <w:lvl w:ilvl="8" w:tplc="1F960F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558083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2A57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F2246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5EE8B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7285F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AAC6B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9D69F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164C9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77EA5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E7F00"/>
    <w:rsid w:val="000F4960"/>
    <w:rsid w:val="001062CE"/>
    <w:rsid w:val="0011356B"/>
    <w:rsid w:val="001277F1"/>
    <w:rsid w:val="00127BB0"/>
    <w:rsid w:val="0013337F"/>
    <w:rsid w:val="00157B94"/>
    <w:rsid w:val="00182B84"/>
    <w:rsid w:val="001908A8"/>
    <w:rsid w:val="001E291F"/>
    <w:rsid w:val="001E596A"/>
    <w:rsid w:val="00233408"/>
    <w:rsid w:val="00237C9B"/>
    <w:rsid w:val="00242330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449A3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5AEB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32382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E77CA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E4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774</Words>
  <Characters>4573</Characters>
  <Application>Microsoft Office Word</Application>
  <DocSecurity>0</DocSecurity>
  <Lines>111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16</cp:revision>
  <dcterms:created xsi:type="dcterms:W3CDTF">2017-07-03T11:19:00Z</dcterms:created>
  <dcterms:modified xsi:type="dcterms:W3CDTF">2022-06-29T13:27:00Z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G/SPS/N/UGA/198</vt:lpwstr>
  </property>
  <property fmtid="{D5CDD505-2E9C-101B-9397-08002B2CF9AE}" pid="3" name="TitusGUID">
    <vt:lpwstr>6c6ac620-c6a7-4427-9c7b-4368bd1053a6</vt:lpwstr>
  </property>
  <property fmtid="{D5CDD505-2E9C-101B-9397-08002B2CF9AE}" pid="4" name="WTOCLASSIFICATION">
    <vt:lpwstr>WTO OFFICIAL</vt:lpwstr>
  </property>
</Properties>
</file>