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7702" w14:textId="77777777" w:rsidR="00EA4725" w:rsidRPr="00441372" w:rsidRDefault="00863DF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B7E4C" w14:paraId="7096D9A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9FB5AF9" w14:textId="77777777" w:rsidR="00EA4725" w:rsidRPr="00441372" w:rsidRDefault="00863DF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ADDD4BA" w14:textId="77777777" w:rsidR="00EA4725" w:rsidRPr="00441372" w:rsidRDefault="00863DF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2B36CE58" w14:textId="77777777" w:rsidR="00EA4725" w:rsidRPr="00441372" w:rsidRDefault="00863DF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B7E4C" w14:paraId="0524A2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292479" w14:textId="77777777" w:rsidR="00EA4725" w:rsidRPr="00441372" w:rsidRDefault="00863DF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692E5E" w14:textId="77777777" w:rsidR="00EA4725" w:rsidRPr="00441372" w:rsidRDefault="00863DF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9B7E4C" w14:paraId="0E4C86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68536F" w14:textId="77777777" w:rsidR="00EA4725" w:rsidRPr="00441372" w:rsidRDefault="00863DF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55BD50" w14:textId="77777777" w:rsidR="00EA4725" w:rsidRPr="00441372" w:rsidRDefault="00863DF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Soya bean flour and meal (HS code(s): 120810); Cereals, </w:t>
            </w:r>
            <w:proofErr w:type="gramStart"/>
            <w:r w:rsidRPr="0065690F">
              <w:t>pulses</w:t>
            </w:r>
            <w:proofErr w:type="gramEnd"/>
            <w:r w:rsidRPr="0065690F">
              <w:t xml:space="preserve"> and derived products (ICS code(s): 67.060); Edible full fat soya flour</w:t>
            </w:r>
            <w:bookmarkEnd w:id="7"/>
          </w:p>
        </w:tc>
      </w:tr>
      <w:tr w:rsidR="009B7E4C" w14:paraId="62DE0D4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C06B2" w14:textId="77777777" w:rsidR="00EA4725" w:rsidRPr="00441372" w:rsidRDefault="00863DF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99230" w14:textId="77777777" w:rsidR="00EA4725" w:rsidRPr="00441372" w:rsidRDefault="00863DF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06A05C4" w14:textId="77777777" w:rsidR="00EA4725" w:rsidRPr="00441372" w:rsidRDefault="00863DF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E6C113D" w14:textId="77777777" w:rsidR="00EA4725" w:rsidRPr="00441372" w:rsidRDefault="00863DF5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B7E4C" w14:paraId="53946C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F4403" w14:textId="77777777" w:rsidR="00EA4725" w:rsidRPr="00441372" w:rsidRDefault="00863DF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11949" w14:textId="77777777" w:rsidR="00EA4725" w:rsidRPr="00441372" w:rsidRDefault="00863DF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935: 2023, Edible full fat soybean flour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bookmarkStart w:id="21" w:name="sps5d"/>
          <w:p w14:paraId="29C3B21B" w14:textId="77777777" w:rsidR="00EA4725" w:rsidRPr="00441372" w:rsidRDefault="00863DF5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"https://members.wto.org/crnattachments/2023/SPS/TZA/23_11991_00_e.pdf"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https://members.wto.org/crnattachments/2023/SPS/TZA/23_11991_00_e.pdf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B7E4C" w14:paraId="3AFB7F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80227" w14:textId="77777777" w:rsidR="00EA4725" w:rsidRPr="00441372" w:rsidRDefault="00863DF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473DED" w14:textId="77777777" w:rsidR="00EA4725" w:rsidRPr="00441372" w:rsidRDefault="00863DF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African Standard specifies the requirements, sampling and test methods for edible full fat soybean flour obtained from soybean (</w:t>
            </w:r>
            <w:r w:rsidRPr="0065690F">
              <w:rPr>
                <w:i/>
                <w:iCs/>
              </w:rPr>
              <w:t xml:space="preserve">Glycine max </w:t>
            </w:r>
            <w:r w:rsidRPr="0065690F">
              <w:t xml:space="preserve">(L.) </w:t>
            </w:r>
            <w:proofErr w:type="spellStart"/>
            <w:r w:rsidRPr="0065690F">
              <w:t>Merr</w:t>
            </w:r>
            <w:proofErr w:type="spellEnd"/>
            <w:r w:rsidRPr="0065690F">
              <w:t>) for human consumption.</w:t>
            </w:r>
          </w:p>
          <w:p w14:paraId="1E1F89F0" w14:textId="77777777" w:rsidR="00EB3A92" w:rsidRPr="0065690F" w:rsidRDefault="00863DF5" w:rsidP="00441372">
            <w:pPr>
              <w:spacing w:before="120"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9B7E4C" w14:paraId="1EBEB4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06366" w14:textId="77777777" w:rsidR="00EA4725" w:rsidRPr="00441372" w:rsidRDefault="00863DF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22E7F" w14:textId="77777777" w:rsidR="00EA4725" w:rsidRPr="00441372" w:rsidRDefault="00863DF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B7E4C" w14:paraId="5B2F27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17B2AF" w14:textId="77777777" w:rsidR="00EA4725" w:rsidRPr="00441372" w:rsidRDefault="00863DF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EACB4" w14:textId="77777777" w:rsidR="00EA4725" w:rsidRPr="00441372" w:rsidRDefault="00863DF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EA45A06" w14:textId="77777777" w:rsidR="00EA4725" w:rsidRPr="00441372" w:rsidRDefault="00863DF5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21E497C" w14:textId="77777777" w:rsidR="00EA4725" w:rsidRPr="00441372" w:rsidRDefault="00863DF5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EF5E173" w14:textId="77777777" w:rsidR="00EA4725" w:rsidRPr="00441372" w:rsidRDefault="00863DF5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9D6FCF4" w14:textId="77777777" w:rsidR="00EA4725" w:rsidRPr="00441372" w:rsidRDefault="00863DF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7B2E001" w14:textId="77777777" w:rsidR="00EA4725" w:rsidRPr="00441372" w:rsidRDefault="00863DF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4484526" w14:textId="77777777" w:rsidR="00EA4725" w:rsidRPr="00441372" w:rsidRDefault="00863DF5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391CB41" w14:textId="77777777" w:rsidR="00EA4725" w:rsidRPr="00441372" w:rsidRDefault="00863DF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B7E4C" w14:paraId="254A7D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01834A" w14:textId="77777777" w:rsidR="00EA4725" w:rsidRPr="00441372" w:rsidRDefault="00863DF5" w:rsidP="00477BB5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E977B" w14:textId="77777777" w:rsidR="00477BB5" w:rsidRDefault="00863DF5" w:rsidP="00477BB5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44167AD6" w14:textId="6D7148EE" w:rsidR="00EA4725" w:rsidRPr="00441372" w:rsidRDefault="00863DF5" w:rsidP="00477BB5">
            <w:pPr>
              <w:keepNext/>
              <w:numPr>
                <w:ilvl w:val="0"/>
                <w:numId w:val="16"/>
              </w:numPr>
              <w:spacing w:before="120"/>
              <w:ind w:left="358"/>
            </w:pPr>
            <w:r w:rsidRPr="0065690F">
              <w:t>ARS 53, General principles of food hygiene — Code of practice</w:t>
            </w:r>
          </w:p>
          <w:p w14:paraId="2D732C20" w14:textId="57165CF4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ARS 56,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— Labelling</w:t>
            </w:r>
          </w:p>
          <w:p w14:paraId="36708CEF" w14:textId="0FF8D98E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872, Dry soybeans — Specification</w:t>
            </w:r>
          </w:p>
          <w:p w14:paraId="16DB8757" w14:textId="58BED90D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AOAC Official Method 999.10:1999, Determination of lead, cadmium, copper, </w:t>
            </w:r>
            <w:proofErr w:type="gramStart"/>
            <w:r w:rsidRPr="0065690F">
              <w:t>iron</w:t>
            </w:r>
            <w:proofErr w:type="gramEnd"/>
            <w:r w:rsidRPr="0065690F">
              <w:t xml:space="preserve"> and zinc in foods — Atomic absorption spectrophotometry after microwave digestion</w:t>
            </w:r>
          </w:p>
          <w:p w14:paraId="7EE3D843" w14:textId="2C99B7F7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AOAC Official Method 999.11:1999, Determination of lead, cadmium, copper, </w:t>
            </w:r>
            <w:proofErr w:type="gramStart"/>
            <w:r w:rsidRPr="0065690F">
              <w:t>iron</w:t>
            </w:r>
            <w:proofErr w:type="gramEnd"/>
            <w:r w:rsidRPr="0065690F">
              <w:t xml:space="preserve"> and zinc in foods — Atomic absorption spectrophotometry after dry </w:t>
            </w:r>
            <w:proofErr w:type="spellStart"/>
            <w:r w:rsidRPr="0065690F">
              <w:t>ashing</w:t>
            </w:r>
            <w:proofErr w:type="spellEnd"/>
          </w:p>
          <w:p w14:paraId="05EC835F" w14:textId="20335C51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AOAC Official Method 2001.04, Determination of </w:t>
            </w:r>
            <w:proofErr w:type="spellStart"/>
            <w:r w:rsidRPr="0065690F">
              <w:t>Fumonisins</w:t>
            </w:r>
            <w:proofErr w:type="spellEnd"/>
            <w:r w:rsidRPr="0065690F">
              <w:t xml:space="preserve"> B1 and B2 in corn and corn flakes — Liquid chromatography with immunoaffinity column </w:t>
            </w:r>
            <w:proofErr w:type="spellStart"/>
            <w:r w:rsidRPr="0065690F">
              <w:t>cleanup</w:t>
            </w:r>
            <w:proofErr w:type="spellEnd"/>
          </w:p>
          <w:p w14:paraId="5D787EE5" w14:textId="6D69643E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192, General standard for food additives</w:t>
            </w:r>
          </w:p>
          <w:p w14:paraId="72A8F78C" w14:textId="7F379009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193, Codex general standard for contaminants and toxins in food and feed</w:t>
            </w:r>
          </w:p>
          <w:p w14:paraId="572DA653" w14:textId="119DB0AB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3310-1, Test sieves — Technical requirements and testing — Part 1: Test sieves of metal wire cloth</w:t>
            </w:r>
          </w:p>
          <w:p w14:paraId="0D52B0B9" w14:textId="698F4C49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4833, Microbiology of food and animal feeding stuffs — Horizontal method for the enumeration of microorganisms — Colony-count technique at 30 °C</w:t>
            </w:r>
          </w:p>
          <w:p w14:paraId="38525245" w14:textId="396E8741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5985, Animal feeding stuffs — Determination of ash insoluble in hydrochloric acid</w:t>
            </w:r>
          </w:p>
          <w:p w14:paraId="492AE939" w14:textId="60479051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0E42067A" w14:textId="34786D1C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6888 (all parts),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</w:t>
            </w:r>
          </w:p>
          <w:p w14:paraId="15FF36D6" w14:textId="0AFEA46A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7AE77246" w14:textId="65F636CB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11085, Cereals, cereals-based </w:t>
            </w:r>
            <w:proofErr w:type="gramStart"/>
            <w:r w:rsidRPr="0065690F">
              <w:t>products</w:t>
            </w:r>
            <w:proofErr w:type="gramEnd"/>
            <w:r w:rsidRPr="0065690F">
              <w:t xml:space="preserve"> and animal feeding stuffs — Determination of crude fat and total fat content by the Randall extraction method</w:t>
            </w:r>
          </w:p>
          <w:p w14:paraId="1C17F306" w14:textId="31A1041B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14902, Animal feeding staffs — Determination of trypsin inhibitor activity of soya products</w:t>
            </w:r>
          </w:p>
          <w:p w14:paraId="5DD2EFF0" w14:textId="09274B0A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20483, </w:t>
            </w:r>
            <w:proofErr w:type="gramStart"/>
            <w:r w:rsidRPr="0065690F">
              <w:t>Cereals</w:t>
            </w:r>
            <w:proofErr w:type="gramEnd"/>
            <w:r w:rsidRPr="0065690F">
              <w:t xml:space="preserve"> and pulses — Determination of the nitrogen content and calculation of the crude protein content —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14:paraId="004BC453" w14:textId="43768032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24333, </w:t>
            </w:r>
            <w:proofErr w:type="gramStart"/>
            <w:r w:rsidRPr="0065690F">
              <w:t>Cereals</w:t>
            </w:r>
            <w:proofErr w:type="gramEnd"/>
            <w:r w:rsidRPr="0065690F">
              <w:t xml:space="preserve"> and cereal products — Sampling</w:t>
            </w:r>
          </w:p>
          <w:p w14:paraId="75B75A79" w14:textId="3420D588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24557, Pulses — Determination of moisture content — Air-oven method</w:t>
            </w:r>
          </w:p>
          <w:p w14:paraId="1616C840" w14:textId="6AAC944D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EAS CD/T/95/2012, Edible full fat soya flour — Specification</w:t>
            </w:r>
          </w:p>
          <w:p w14:paraId="030CFD85" w14:textId="79C23C44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Indian Standard, IS 7837:1999, Specification for edible full-fat soya </w:t>
            </w:r>
            <w:proofErr w:type="gramStart"/>
            <w:r w:rsidRPr="0065690F">
              <w:t>flour</w:t>
            </w:r>
            <w:proofErr w:type="gramEnd"/>
          </w:p>
          <w:p w14:paraId="2466889F" w14:textId="2B8EE4EE" w:rsidR="00EB3A92" w:rsidRPr="0065690F" w:rsidRDefault="00863DF5" w:rsidP="00477BB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Gandhi, A. P. 2009. Review Article: Quality of soybean and its food products. International Food Research Journal 16: 11-19 (2009)</w:t>
            </w:r>
          </w:p>
          <w:p w14:paraId="0C94032D" w14:textId="59FD34D9" w:rsidR="00EB3A92" w:rsidRPr="0065690F" w:rsidRDefault="00863DF5" w:rsidP="00477BB5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9B7E4C" w14:paraId="6B9B07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BAEBFC" w14:textId="77777777" w:rsidR="00EA4725" w:rsidRPr="00441372" w:rsidRDefault="00863DF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FBE229" w14:textId="77777777" w:rsidR="00EA4725" w:rsidRPr="00441372" w:rsidRDefault="00863DF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002020E8" w14:textId="77777777" w:rsidR="00EA4725" w:rsidRPr="00441372" w:rsidRDefault="00863DF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9B7E4C" w14:paraId="215ED2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89DA91" w14:textId="77777777" w:rsidR="00EA4725" w:rsidRPr="00441372" w:rsidRDefault="00863DF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92CBC4" w14:textId="77777777" w:rsidR="00EA4725" w:rsidRPr="00441372" w:rsidRDefault="00863DF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E9FBE93" w14:textId="77777777" w:rsidR="00EA4725" w:rsidRPr="00441372" w:rsidRDefault="00863DF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B7E4C" w14:paraId="6D328E9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CC2A5F" w14:textId="77777777" w:rsidR="00EA4725" w:rsidRPr="00441372" w:rsidRDefault="00863DF5" w:rsidP="00477BB5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2604B" w14:textId="5636FDE4" w:rsidR="00EA4725" w:rsidRPr="00441372" w:rsidRDefault="00863DF5" w:rsidP="00477BB5">
            <w:pPr>
              <w:keepNext/>
              <w:keepLines/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23 October 2023</w:t>
            </w:r>
            <w:bookmarkEnd w:id="72"/>
          </w:p>
          <w:p w14:paraId="20B4F8A9" w14:textId="77C31E01" w:rsidR="00EA4725" w:rsidRPr="00441372" w:rsidRDefault="00863DF5" w:rsidP="00477BB5">
            <w:pPr>
              <w:keepNext/>
              <w:keepLines/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9B435F2" w14:textId="77777777" w:rsidR="00EB3A92" w:rsidRPr="0065690F" w:rsidRDefault="00863DF5" w:rsidP="00477BB5">
            <w:pPr>
              <w:keepNext/>
              <w:keepLines/>
            </w:pPr>
            <w:r w:rsidRPr="0065690F">
              <w:t>Tanzania Bureau of Standards</w:t>
            </w:r>
          </w:p>
          <w:p w14:paraId="71867AD9" w14:textId="77777777" w:rsidR="00EB3A92" w:rsidRPr="0065690F" w:rsidRDefault="00863DF5" w:rsidP="00477BB5">
            <w:pPr>
              <w:keepNext/>
              <w:keepLines/>
            </w:pPr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4F23D34A" w14:textId="77777777" w:rsidR="00EB3A92" w:rsidRPr="00477BB5" w:rsidRDefault="00863DF5" w:rsidP="00477BB5">
            <w:pPr>
              <w:keepNext/>
              <w:keepLines/>
              <w:rPr>
                <w:lang w:val="es-ES"/>
              </w:rPr>
            </w:pPr>
            <w:r w:rsidRPr="00477BB5">
              <w:rPr>
                <w:lang w:val="es-ES"/>
              </w:rPr>
              <w:t>P. O. Box 9524</w:t>
            </w:r>
          </w:p>
          <w:p w14:paraId="2C6D8C7C" w14:textId="77777777" w:rsidR="00EB3A92" w:rsidRPr="00477BB5" w:rsidRDefault="00863DF5" w:rsidP="00477BB5">
            <w:pPr>
              <w:keepNext/>
              <w:keepLines/>
              <w:rPr>
                <w:lang w:val="es-ES"/>
              </w:rPr>
            </w:pPr>
            <w:r w:rsidRPr="00477BB5">
              <w:rPr>
                <w:lang w:val="es-ES"/>
              </w:rPr>
              <w:t>DAR ES SALAAM, TANZANIA</w:t>
            </w:r>
          </w:p>
          <w:p w14:paraId="01B33948" w14:textId="516FB8D3" w:rsidR="00EB3A92" w:rsidRPr="00477BB5" w:rsidRDefault="00863DF5" w:rsidP="00477BB5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t>Tel</w:t>
            </w:r>
            <w:r>
              <w:t>:</w:t>
            </w:r>
            <w:r>
              <w:tab/>
            </w:r>
            <w:r w:rsidRPr="0065690F">
              <w:t>+(</w:t>
            </w:r>
            <w:r w:rsidRPr="00477BB5">
              <w:rPr>
                <w:bCs/>
              </w:rPr>
              <w:t>255 22) 245 0298</w:t>
            </w:r>
          </w:p>
          <w:p w14:paraId="53A93687" w14:textId="46125A62" w:rsidR="00EB3A92" w:rsidRPr="0065690F" w:rsidRDefault="00863DF5" w:rsidP="00477BB5">
            <w:pPr>
              <w:keepNext/>
              <w:keepLines/>
              <w:tabs>
                <w:tab w:val="left" w:pos="414"/>
              </w:tabs>
            </w:pPr>
            <w:r w:rsidRPr="00477BB5">
              <w:rPr>
                <w:bCs/>
              </w:rPr>
              <w:tab/>
              <w:t>+(25</w:t>
            </w:r>
            <w:r w:rsidRPr="0065690F">
              <w:t>5 22) 245 0206</w:t>
            </w:r>
          </w:p>
          <w:p w14:paraId="1D9DBBCE" w14:textId="77777777" w:rsidR="00EB3A92" w:rsidRPr="0065690F" w:rsidRDefault="00863DF5" w:rsidP="00477BB5">
            <w:pPr>
              <w:keepNext/>
              <w:keepLines/>
            </w:pPr>
            <w:r w:rsidRPr="0065690F">
              <w:t>Fax: +(255 22) 245 0959</w:t>
            </w:r>
          </w:p>
          <w:p w14:paraId="473A8163" w14:textId="77777777" w:rsidR="00EB3A92" w:rsidRPr="0065690F" w:rsidRDefault="00863DF5" w:rsidP="00477BB5">
            <w:pPr>
              <w:keepNext/>
              <w:keepLines/>
            </w:pPr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2A828B9B" w14:textId="6793F057" w:rsidR="00EB3A92" w:rsidRPr="0065690F" w:rsidRDefault="00863DF5" w:rsidP="00477BB5">
            <w:pPr>
              <w:keepNext/>
              <w:keepLines/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9B7E4C" w14:paraId="351DECA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794925E" w14:textId="77777777" w:rsidR="00EA4725" w:rsidRPr="00441372" w:rsidRDefault="00863DF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9BFE875" w14:textId="77777777" w:rsidR="00EA4725" w:rsidRPr="00441372" w:rsidRDefault="00863DF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2458ED8" w14:textId="77777777" w:rsidR="00EA4725" w:rsidRPr="0065690F" w:rsidRDefault="00863DF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185D31B" w14:textId="77777777" w:rsidR="00EA4725" w:rsidRPr="0065690F" w:rsidRDefault="00863DF5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06007619" w14:textId="77777777" w:rsidR="00EA4725" w:rsidRPr="00477BB5" w:rsidRDefault="00863DF5" w:rsidP="00F3021D">
            <w:pPr>
              <w:keepNext/>
              <w:keepLines/>
              <w:rPr>
                <w:bCs/>
                <w:lang w:val="es-ES"/>
              </w:rPr>
            </w:pPr>
            <w:r w:rsidRPr="00477BB5">
              <w:rPr>
                <w:bCs/>
                <w:lang w:val="es-ES"/>
              </w:rPr>
              <w:t>P. O. Box 9524</w:t>
            </w:r>
          </w:p>
          <w:p w14:paraId="5ABF54E7" w14:textId="77777777" w:rsidR="00EA4725" w:rsidRPr="00477BB5" w:rsidRDefault="00863DF5" w:rsidP="00F3021D">
            <w:pPr>
              <w:keepNext/>
              <w:keepLines/>
              <w:rPr>
                <w:bCs/>
                <w:lang w:val="es-ES"/>
              </w:rPr>
            </w:pPr>
            <w:r w:rsidRPr="00477BB5">
              <w:rPr>
                <w:bCs/>
                <w:lang w:val="es-ES"/>
              </w:rPr>
              <w:t>DAR ES SALAAM, TANZANIA</w:t>
            </w:r>
          </w:p>
          <w:p w14:paraId="7929139D" w14:textId="3FF35F5F" w:rsidR="00EA4725" w:rsidRPr="0065690F" w:rsidRDefault="00863DF5" w:rsidP="00477BB5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37E26BFE" w14:textId="769E98D3" w:rsidR="00EA4725" w:rsidRPr="0065690F" w:rsidRDefault="00863DF5" w:rsidP="00477BB5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0455AFCA" w14:textId="68D5A4D5" w:rsidR="00EA4725" w:rsidRPr="0065690F" w:rsidRDefault="00863DF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66459AEB" w14:textId="77777777" w:rsidR="00EA4725" w:rsidRPr="0065690F" w:rsidRDefault="00863DF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17550E9A" w14:textId="77777777" w:rsidR="00EA4725" w:rsidRPr="0065690F" w:rsidRDefault="00863DF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580BCFA7" w14:textId="77777777" w:rsidR="007141CF" w:rsidRPr="00441372" w:rsidRDefault="007141CF" w:rsidP="00441372"/>
    <w:sectPr w:rsidR="007141CF" w:rsidRPr="00441372" w:rsidSect="00477B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F5C78" w14:textId="77777777" w:rsidR="00741DB6" w:rsidRDefault="00863DF5">
      <w:r>
        <w:separator/>
      </w:r>
    </w:p>
  </w:endnote>
  <w:endnote w:type="continuationSeparator" w:id="0">
    <w:p w14:paraId="49A371D9" w14:textId="77777777" w:rsidR="00741DB6" w:rsidRDefault="0086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ECE0" w14:textId="50EE0316" w:rsidR="00EA4725" w:rsidRPr="00477BB5" w:rsidRDefault="00863DF5" w:rsidP="00477BB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E4AA" w14:textId="51366657" w:rsidR="00EA4725" w:rsidRPr="00477BB5" w:rsidRDefault="00863DF5" w:rsidP="00477BB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A283" w14:textId="77777777" w:rsidR="00C863EB" w:rsidRPr="00441372" w:rsidRDefault="00863DF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5D392" w14:textId="77777777" w:rsidR="00741DB6" w:rsidRDefault="00863DF5">
      <w:r>
        <w:separator/>
      </w:r>
    </w:p>
  </w:footnote>
  <w:footnote w:type="continuationSeparator" w:id="0">
    <w:p w14:paraId="426F6191" w14:textId="77777777" w:rsidR="00741DB6" w:rsidRDefault="0086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611D" w14:textId="77777777" w:rsidR="00477BB5" w:rsidRPr="00477BB5" w:rsidRDefault="00863DF5" w:rsidP="00477B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7BB5">
      <w:t>G/SPS/N/TZA/296</w:t>
    </w:r>
  </w:p>
  <w:p w14:paraId="10F73DFB" w14:textId="77777777" w:rsidR="00477BB5" w:rsidRPr="00477BB5" w:rsidRDefault="00477BB5" w:rsidP="00477B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74B3D5" w14:textId="45A974EB" w:rsidR="00477BB5" w:rsidRPr="00477BB5" w:rsidRDefault="00863DF5" w:rsidP="00477B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7BB5">
      <w:t xml:space="preserve">- </w:t>
    </w:r>
    <w:r w:rsidRPr="00477BB5">
      <w:fldChar w:fldCharType="begin"/>
    </w:r>
    <w:r w:rsidRPr="00477BB5">
      <w:instrText xml:space="preserve"> PAGE </w:instrText>
    </w:r>
    <w:r w:rsidRPr="00477BB5">
      <w:fldChar w:fldCharType="separate"/>
    </w:r>
    <w:r w:rsidRPr="00477BB5">
      <w:rPr>
        <w:noProof/>
      </w:rPr>
      <w:t>2</w:t>
    </w:r>
    <w:r w:rsidRPr="00477BB5">
      <w:fldChar w:fldCharType="end"/>
    </w:r>
    <w:r w:rsidRPr="00477BB5">
      <w:t xml:space="preserve"> -</w:t>
    </w:r>
  </w:p>
  <w:p w14:paraId="61EDA462" w14:textId="0E9A7B31" w:rsidR="00EA4725" w:rsidRPr="00477BB5" w:rsidRDefault="00EA4725" w:rsidP="00477BB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DD53" w14:textId="77777777" w:rsidR="00477BB5" w:rsidRPr="00477BB5" w:rsidRDefault="00863DF5" w:rsidP="00477B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7BB5">
      <w:t>G/SPS/N/TZA/296</w:t>
    </w:r>
  </w:p>
  <w:p w14:paraId="2DD2E4A6" w14:textId="77777777" w:rsidR="00477BB5" w:rsidRPr="00477BB5" w:rsidRDefault="00477BB5" w:rsidP="00477B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34AB4E" w14:textId="443484AE" w:rsidR="00477BB5" w:rsidRPr="00477BB5" w:rsidRDefault="00863DF5" w:rsidP="00477B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7BB5">
      <w:t xml:space="preserve">- </w:t>
    </w:r>
    <w:r w:rsidRPr="00477BB5">
      <w:fldChar w:fldCharType="begin"/>
    </w:r>
    <w:r w:rsidRPr="00477BB5">
      <w:instrText xml:space="preserve"> PAGE </w:instrText>
    </w:r>
    <w:r w:rsidRPr="00477BB5">
      <w:fldChar w:fldCharType="separate"/>
    </w:r>
    <w:r w:rsidRPr="00477BB5">
      <w:rPr>
        <w:noProof/>
      </w:rPr>
      <w:t>2</w:t>
    </w:r>
    <w:r w:rsidRPr="00477BB5">
      <w:fldChar w:fldCharType="end"/>
    </w:r>
    <w:r w:rsidRPr="00477BB5">
      <w:t xml:space="preserve"> -</w:t>
    </w:r>
  </w:p>
  <w:p w14:paraId="62B3F846" w14:textId="55F94E10" w:rsidR="00EA4725" w:rsidRPr="00477BB5" w:rsidRDefault="00EA4725" w:rsidP="00477BB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B7E4C" w14:paraId="252D117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50512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45F0A0" w14:textId="062F2573" w:rsidR="00ED54E0" w:rsidRPr="00EA4725" w:rsidRDefault="00863DF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B7E4C" w14:paraId="6564ABE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035520" w14:textId="77777777" w:rsidR="00ED54E0" w:rsidRPr="00EA4725" w:rsidRDefault="00A527BA" w:rsidP="00422B6F">
          <w:pPr>
            <w:jc w:val="left"/>
          </w:pPr>
          <w:r>
            <w:rPr>
              <w:lang w:eastAsia="en-GB"/>
            </w:rPr>
            <w:pict w14:anchorId="76249C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E5792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B7E4C" w14:paraId="1C604FD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245AC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99D8C1" w14:textId="77777777" w:rsidR="00477BB5" w:rsidRDefault="00863DF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G/SPS/N/TZA/296</w:t>
          </w:r>
          <w:bookmarkEnd w:id="88"/>
        </w:p>
      </w:tc>
    </w:tr>
    <w:tr w:rsidR="009B7E4C" w14:paraId="529FF54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E33E6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DCB1DA" w14:textId="77777777" w:rsidR="00ED54E0" w:rsidRPr="00EA4725" w:rsidRDefault="00863DF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24 August 2023</w:t>
          </w:r>
          <w:bookmarkEnd w:id="90"/>
        </w:p>
      </w:tc>
    </w:tr>
    <w:tr w:rsidR="009B7E4C" w14:paraId="66E99D1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907828" w14:textId="23DAA961" w:rsidR="00ED54E0" w:rsidRPr="00EA4725" w:rsidRDefault="00863DF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A527BA">
            <w:rPr>
              <w:color w:val="FF0000"/>
              <w:szCs w:val="16"/>
            </w:rPr>
            <w:t>5694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5E838E" w14:textId="77777777" w:rsidR="00ED54E0" w:rsidRPr="00EA4725" w:rsidRDefault="00863DF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B7E4C" w14:paraId="5ADBA3B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3BCE7A" w14:textId="39194CFF" w:rsidR="00ED54E0" w:rsidRPr="00EA4725" w:rsidRDefault="00863DF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6CD95D" w14:textId="3C9BC2A4" w:rsidR="00ED54E0" w:rsidRPr="00441372" w:rsidRDefault="00863DF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724A90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D0DCC"/>
    <w:multiLevelType w:val="hybridMultilevel"/>
    <w:tmpl w:val="F606D2B2"/>
    <w:lvl w:ilvl="0" w:tplc="0E564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482D8C" w:tentative="1">
      <w:start w:val="1"/>
      <w:numFmt w:val="lowerLetter"/>
      <w:lvlText w:val="%2."/>
      <w:lvlJc w:val="left"/>
      <w:pPr>
        <w:ind w:left="1440" w:hanging="360"/>
      </w:pPr>
    </w:lvl>
    <w:lvl w:ilvl="2" w:tplc="E0BAE940" w:tentative="1">
      <w:start w:val="1"/>
      <w:numFmt w:val="lowerRoman"/>
      <w:lvlText w:val="%3."/>
      <w:lvlJc w:val="right"/>
      <w:pPr>
        <w:ind w:left="2160" w:hanging="180"/>
      </w:pPr>
    </w:lvl>
    <w:lvl w:ilvl="3" w:tplc="EDC42816" w:tentative="1">
      <w:start w:val="1"/>
      <w:numFmt w:val="decimal"/>
      <w:lvlText w:val="%4."/>
      <w:lvlJc w:val="left"/>
      <w:pPr>
        <w:ind w:left="2880" w:hanging="360"/>
      </w:pPr>
    </w:lvl>
    <w:lvl w:ilvl="4" w:tplc="2312D81E" w:tentative="1">
      <w:start w:val="1"/>
      <w:numFmt w:val="lowerLetter"/>
      <w:lvlText w:val="%5."/>
      <w:lvlJc w:val="left"/>
      <w:pPr>
        <w:ind w:left="3600" w:hanging="360"/>
      </w:pPr>
    </w:lvl>
    <w:lvl w:ilvl="5" w:tplc="93709C82" w:tentative="1">
      <w:start w:val="1"/>
      <w:numFmt w:val="lowerRoman"/>
      <w:lvlText w:val="%6."/>
      <w:lvlJc w:val="right"/>
      <w:pPr>
        <w:ind w:left="4320" w:hanging="180"/>
      </w:pPr>
    </w:lvl>
    <w:lvl w:ilvl="6" w:tplc="A0F4578A" w:tentative="1">
      <w:start w:val="1"/>
      <w:numFmt w:val="decimal"/>
      <w:lvlText w:val="%7."/>
      <w:lvlJc w:val="left"/>
      <w:pPr>
        <w:ind w:left="5040" w:hanging="360"/>
      </w:pPr>
    </w:lvl>
    <w:lvl w:ilvl="7" w:tplc="B79C7F08" w:tentative="1">
      <w:start w:val="1"/>
      <w:numFmt w:val="lowerLetter"/>
      <w:lvlText w:val="%8."/>
      <w:lvlJc w:val="left"/>
      <w:pPr>
        <w:ind w:left="5760" w:hanging="360"/>
      </w:pPr>
    </w:lvl>
    <w:lvl w:ilvl="8" w:tplc="D88C2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85542"/>
    <w:multiLevelType w:val="hybridMultilevel"/>
    <w:tmpl w:val="1982F4EE"/>
    <w:lvl w:ilvl="0" w:tplc="C35E991A">
      <w:start w:val="1"/>
      <w:numFmt w:val="decimal"/>
      <w:lvlText w:val="%1."/>
      <w:lvlJc w:val="left"/>
      <w:pPr>
        <w:ind w:left="720" w:hanging="360"/>
      </w:pPr>
    </w:lvl>
    <w:lvl w:ilvl="1" w:tplc="0484BBAA" w:tentative="1">
      <w:start w:val="1"/>
      <w:numFmt w:val="lowerLetter"/>
      <w:lvlText w:val="%2."/>
      <w:lvlJc w:val="left"/>
      <w:pPr>
        <w:ind w:left="1440" w:hanging="360"/>
      </w:pPr>
    </w:lvl>
    <w:lvl w:ilvl="2" w:tplc="E872F3C2" w:tentative="1">
      <w:start w:val="1"/>
      <w:numFmt w:val="lowerRoman"/>
      <w:lvlText w:val="%3."/>
      <w:lvlJc w:val="right"/>
      <w:pPr>
        <w:ind w:left="2160" w:hanging="180"/>
      </w:pPr>
    </w:lvl>
    <w:lvl w:ilvl="3" w:tplc="E6DC1170" w:tentative="1">
      <w:start w:val="1"/>
      <w:numFmt w:val="decimal"/>
      <w:lvlText w:val="%4."/>
      <w:lvlJc w:val="left"/>
      <w:pPr>
        <w:ind w:left="2880" w:hanging="360"/>
      </w:pPr>
    </w:lvl>
    <w:lvl w:ilvl="4" w:tplc="48542794" w:tentative="1">
      <w:start w:val="1"/>
      <w:numFmt w:val="lowerLetter"/>
      <w:lvlText w:val="%5."/>
      <w:lvlJc w:val="left"/>
      <w:pPr>
        <w:ind w:left="3600" w:hanging="360"/>
      </w:pPr>
    </w:lvl>
    <w:lvl w:ilvl="5" w:tplc="D454444A" w:tentative="1">
      <w:start w:val="1"/>
      <w:numFmt w:val="lowerRoman"/>
      <w:lvlText w:val="%6."/>
      <w:lvlJc w:val="right"/>
      <w:pPr>
        <w:ind w:left="4320" w:hanging="180"/>
      </w:pPr>
    </w:lvl>
    <w:lvl w:ilvl="6" w:tplc="227670B0" w:tentative="1">
      <w:start w:val="1"/>
      <w:numFmt w:val="decimal"/>
      <w:lvlText w:val="%7."/>
      <w:lvlJc w:val="left"/>
      <w:pPr>
        <w:ind w:left="5040" w:hanging="360"/>
      </w:pPr>
    </w:lvl>
    <w:lvl w:ilvl="7" w:tplc="74683992" w:tentative="1">
      <w:start w:val="1"/>
      <w:numFmt w:val="lowerLetter"/>
      <w:lvlText w:val="%8."/>
      <w:lvlJc w:val="left"/>
      <w:pPr>
        <w:ind w:left="5760" w:hanging="360"/>
      </w:pPr>
    </w:lvl>
    <w:lvl w:ilvl="8" w:tplc="12F24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785E48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022892C" w:tentative="1">
      <w:start w:val="1"/>
      <w:numFmt w:val="lowerLetter"/>
      <w:lvlText w:val="%2."/>
      <w:lvlJc w:val="left"/>
      <w:pPr>
        <w:ind w:left="1080" w:hanging="360"/>
      </w:pPr>
    </w:lvl>
    <w:lvl w:ilvl="2" w:tplc="C8A2972E" w:tentative="1">
      <w:start w:val="1"/>
      <w:numFmt w:val="lowerRoman"/>
      <w:lvlText w:val="%3."/>
      <w:lvlJc w:val="right"/>
      <w:pPr>
        <w:ind w:left="1800" w:hanging="180"/>
      </w:pPr>
    </w:lvl>
    <w:lvl w:ilvl="3" w:tplc="51966BE8" w:tentative="1">
      <w:start w:val="1"/>
      <w:numFmt w:val="decimal"/>
      <w:lvlText w:val="%4."/>
      <w:lvlJc w:val="left"/>
      <w:pPr>
        <w:ind w:left="2520" w:hanging="360"/>
      </w:pPr>
    </w:lvl>
    <w:lvl w:ilvl="4" w:tplc="FC9A44C8" w:tentative="1">
      <w:start w:val="1"/>
      <w:numFmt w:val="lowerLetter"/>
      <w:lvlText w:val="%5."/>
      <w:lvlJc w:val="left"/>
      <w:pPr>
        <w:ind w:left="3240" w:hanging="360"/>
      </w:pPr>
    </w:lvl>
    <w:lvl w:ilvl="5" w:tplc="2C669D98" w:tentative="1">
      <w:start w:val="1"/>
      <w:numFmt w:val="lowerRoman"/>
      <w:lvlText w:val="%6."/>
      <w:lvlJc w:val="right"/>
      <w:pPr>
        <w:ind w:left="3960" w:hanging="180"/>
      </w:pPr>
    </w:lvl>
    <w:lvl w:ilvl="6" w:tplc="4802E9F2" w:tentative="1">
      <w:start w:val="1"/>
      <w:numFmt w:val="decimal"/>
      <w:lvlText w:val="%7."/>
      <w:lvlJc w:val="left"/>
      <w:pPr>
        <w:ind w:left="4680" w:hanging="360"/>
      </w:pPr>
    </w:lvl>
    <w:lvl w:ilvl="7" w:tplc="6D98EED8" w:tentative="1">
      <w:start w:val="1"/>
      <w:numFmt w:val="lowerLetter"/>
      <w:lvlText w:val="%8."/>
      <w:lvlJc w:val="left"/>
      <w:pPr>
        <w:ind w:left="5400" w:hanging="360"/>
      </w:pPr>
    </w:lvl>
    <w:lvl w:ilvl="8" w:tplc="6F20BC2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711562">
    <w:abstractNumId w:val="9"/>
  </w:num>
  <w:num w:numId="2" w16cid:durableId="1051273530">
    <w:abstractNumId w:val="7"/>
  </w:num>
  <w:num w:numId="3" w16cid:durableId="1476221657">
    <w:abstractNumId w:val="6"/>
  </w:num>
  <w:num w:numId="4" w16cid:durableId="1188058305">
    <w:abstractNumId w:val="5"/>
  </w:num>
  <w:num w:numId="5" w16cid:durableId="970868203">
    <w:abstractNumId w:val="4"/>
  </w:num>
  <w:num w:numId="6" w16cid:durableId="107244426">
    <w:abstractNumId w:val="14"/>
  </w:num>
  <w:num w:numId="7" w16cid:durableId="1504930884">
    <w:abstractNumId w:val="13"/>
  </w:num>
  <w:num w:numId="8" w16cid:durableId="2087337174">
    <w:abstractNumId w:val="12"/>
  </w:num>
  <w:num w:numId="9" w16cid:durableId="1389656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6163710">
    <w:abstractNumId w:val="15"/>
  </w:num>
  <w:num w:numId="11" w16cid:durableId="691304865">
    <w:abstractNumId w:val="8"/>
  </w:num>
  <w:num w:numId="12" w16cid:durableId="1994795688">
    <w:abstractNumId w:val="3"/>
  </w:num>
  <w:num w:numId="13" w16cid:durableId="662124204">
    <w:abstractNumId w:val="2"/>
  </w:num>
  <w:num w:numId="14" w16cid:durableId="1750734961">
    <w:abstractNumId w:val="1"/>
  </w:num>
  <w:num w:numId="15" w16cid:durableId="681855946">
    <w:abstractNumId w:val="0"/>
  </w:num>
  <w:num w:numId="16" w16cid:durableId="1470317624">
    <w:abstractNumId w:val="11"/>
  </w:num>
  <w:num w:numId="17" w16cid:durableId="6225410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77BB5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1DB6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63DF5"/>
    <w:rsid w:val="008730E9"/>
    <w:rsid w:val="008739FD"/>
    <w:rsid w:val="00893E85"/>
    <w:rsid w:val="008E372C"/>
    <w:rsid w:val="00903AB0"/>
    <w:rsid w:val="009A2161"/>
    <w:rsid w:val="009A6F54"/>
    <w:rsid w:val="009B7E4C"/>
    <w:rsid w:val="00A527BA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3A92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27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202d6526-e813-439c-863f-45ee6ea711ab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DA60B97-3E5E-442E-A28A-24C01827768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858</Words>
  <Characters>4920</Characters>
  <Application>Microsoft Office Word</Application>
  <DocSecurity>0</DocSecurity>
  <Lines>120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2023-08-24T12:48:00Z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G/SPS/N/TZA/296</vt:lpwstr>
  </property>
  <property fmtid="{D5CDD505-2E9C-101B-9397-08002B2CF9AE}" pid="3" name="TitusGUID">
    <vt:lpwstr>202d6526-e813-439c-863f-45ee6ea711ab</vt:lpwstr>
  </property>
  <property fmtid="{D5CDD505-2E9C-101B-9397-08002B2CF9AE}" pid="4" name="WTOCLASSIFICATION">
    <vt:lpwstr>WTO OFFICIAL</vt:lpwstr>
  </property>
</Properties>
</file>