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E2B26" w:rsidRPr="00B75A94" w:rsidP="00B75A94" w14:paraId="6D1BEB5D" w14:textId="52E1D585">
      <w:pPr>
        <w:pStyle w:val="Title"/>
        <w:rPr>
          <w:caps w:val="0"/>
          <w:kern w:val="0"/>
        </w:rPr>
      </w:pPr>
      <w:r w:rsidRPr="00B75A94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3D83AE86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</w:tcPr>
          <w:p w:rsidR="005E2B26" w:rsidRPr="00B75A94" w:rsidP="00B75A94" w14:paraId="63214911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</w:tcPr>
          <w:p w:rsidR="005E2B26" w:rsidRPr="00B75A94" w:rsidP="00B75A94" w14:paraId="0EFCFBCD" w14:textId="77252164">
            <w:pPr>
              <w:spacing w:before="120" w:after="120"/>
              <w:rPr>
                <w:bCs/>
                <w:u w:val="single"/>
              </w:rPr>
            </w:pPr>
            <w:r w:rsidRPr="00B75A94">
              <w:rPr>
                <w:b/>
              </w:rPr>
              <w:t>Notifying Member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rPr>
                <w:u w:val="single"/>
              </w:rPr>
              <w:t>M</w:t>
            </w:r>
            <w:r w:rsidRPr="00B75A94">
              <w:rPr>
                <w:u w:val="single"/>
              </w:rPr>
              <w:t>OROCCO</w:t>
            </w:r>
          </w:p>
          <w:p w:rsidR="005E2B26" w:rsidRPr="00B75A94" w:rsidP="00B75A94" w14:paraId="1A54AD29" w14:textId="3934AAA9">
            <w:pPr>
              <w:spacing w:after="120"/>
              <w:jc w:val="left"/>
            </w:pPr>
            <w:r w:rsidRPr="00B75A94">
              <w:rPr>
                <w:b/>
              </w:rPr>
              <w:t>If applicable, name of local government involved:</w:t>
            </w:r>
          </w:p>
        </w:tc>
      </w:tr>
      <w:tr w14:paraId="144B02D4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7FCB2018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AF2B02" w:rsidP="00B75A94" w14:paraId="2E9B3B9F" w14:textId="392DDB97">
            <w:pPr>
              <w:spacing w:before="120" w:after="120"/>
              <w:rPr>
                <w:lang w:val="fr-CH"/>
              </w:rPr>
            </w:pPr>
            <w:r w:rsidRPr="00AF2B02">
              <w:rPr>
                <w:b/>
                <w:lang w:val="fr-CH"/>
              </w:rPr>
              <w:t>Agency responsible</w:t>
            </w:r>
            <w:r w:rsidRPr="00AF2B02" w:rsidR="00B75A94">
              <w:rPr>
                <w:b/>
                <w:lang w:val="fr-CH"/>
              </w:rPr>
              <w:t xml:space="preserve">: </w:t>
            </w:r>
            <w:r w:rsidRPr="00AF2B02" w:rsidR="00B75A94">
              <w:rPr>
                <w:i/>
                <w:iCs/>
                <w:lang w:val="fr-CH"/>
              </w:rPr>
              <w:t>O</w:t>
            </w:r>
            <w:r w:rsidRPr="00AF2B02">
              <w:rPr>
                <w:i/>
                <w:iCs/>
                <w:lang w:val="fr-CH"/>
              </w:rPr>
              <w:t>ffice National de Sécurité Sanitaire des Produits Alimentaires</w:t>
            </w:r>
            <w:r w:rsidRPr="00AF2B02">
              <w:rPr>
                <w:lang w:val="fr-CH"/>
              </w:rPr>
              <w:t>, ONSSA (National Office for Food Safety)</w:t>
            </w:r>
          </w:p>
        </w:tc>
      </w:tr>
      <w:tr w14:paraId="465F54DB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1CB83E1C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63336966" w14:textId="210187A1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Products covered (provide tariff item number(s) as specified in national schedules deposited with the WTO</w:t>
            </w:r>
            <w:r w:rsidRPr="00B75A94" w:rsidR="00B75A94">
              <w:rPr>
                <w:b/>
              </w:rPr>
              <w:t>; I</w:t>
            </w:r>
            <w:r w:rsidRPr="00B75A94">
              <w:rPr>
                <w:b/>
              </w:rPr>
              <w:t>CS numbers should be provided in addition, where applicable)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t>W</w:t>
            </w:r>
            <w:r w:rsidRPr="00B75A94">
              <w:t>ine</w:t>
            </w:r>
          </w:p>
        </w:tc>
      </w:tr>
      <w:tr w14:paraId="6C1EE6D2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5247377D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11289FC3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Regions or countries likely to be affected, to the extent relevant or practicable:</w:t>
            </w:r>
          </w:p>
          <w:p w:rsidR="00B75A94" w:rsidRPr="00B75A94" w:rsidP="00B75A94" w14:paraId="1379663F" w14:textId="77777777">
            <w:pPr>
              <w:spacing w:after="120"/>
              <w:ind w:left="607" w:hanging="607"/>
            </w:pPr>
            <w:r w:rsidRPr="00B75A94">
              <w:rPr>
                <w:b/>
              </w:rPr>
              <w:t>[X]</w:t>
            </w:r>
            <w:r w:rsidRPr="00B75A94">
              <w:rPr>
                <w:b/>
              </w:rPr>
              <w:tab/>
              <w:t>All trading partners</w:t>
            </w:r>
          </w:p>
          <w:p w:rsidR="005E2B26" w:rsidRPr="00B75A94" w:rsidP="00B75A94" w14:paraId="4BDCAE7E" w14:textId="087EF41F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B75A94">
              <w:rPr>
                <w:b/>
                <w:bCs/>
              </w:rPr>
              <w:t>[ ]</w:t>
            </w:r>
            <w:r w:rsidRPr="00B75A94" w:rsidR="0006561D">
              <w:rPr>
                <w:b/>
              </w:rPr>
              <w:tab/>
            </w:r>
            <w:r w:rsidRPr="00B75A94" w:rsidR="0006561D">
              <w:rPr>
                <w:b/>
                <w:bCs/>
              </w:rPr>
              <w:t>Specific regions or countries:</w:t>
            </w:r>
          </w:p>
        </w:tc>
      </w:tr>
      <w:tr w14:paraId="35044964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7889F854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60089A09" w14:textId="13E8790D">
            <w:pPr>
              <w:spacing w:before="120" w:after="120"/>
              <w:rPr>
                <w:bCs/>
              </w:rPr>
            </w:pPr>
            <w:r w:rsidRPr="00B75A94">
              <w:rPr>
                <w:b/>
              </w:rPr>
              <w:t>Title of the notified document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rPr>
                <w:i/>
                <w:iCs/>
              </w:rPr>
              <w:t>P</w:t>
            </w:r>
            <w:r w:rsidRPr="00B75A94">
              <w:rPr>
                <w:i/>
                <w:iCs/>
              </w:rPr>
              <w:t>rojet de décret modifiant l'arrêté viziriel du 18 joumada I</w:t>
            </w:r>
            <w:r w:rsidRPr="00B75A94" w:rsidR="00B75A94">
              <w:rPr>
                <w:i/>
                <w:iCs/>
              </w:rPr>
              <w:t xml:space="preserve"> </w:t>
            </w:r>
            <w:r w:rsidRPr="00B75A94">
              <w:rPr>
                <w:i/>
                <w:iCs/>
              </w:rPr>
              <w:t>1357 (16 juillet 1938) tendant à faciliter la résorption des excédents de vin</w:t>
            </w:r>
            <w:r w:rsidRPr="00B75A94">
              <w:t xml:space="preserve"> (Draft Decree amending Viziriel Order of 18 joumada I</w:t>
            </w:r>
            <w:r w:rsidRPr="00B75A94" w:rsidR="00B75A94">
              <w:t xml:space="preserve"> </w:t>
            </w:r>
            <w:r w:rsidRPr="00B75A94">
              <w:t>1357 (1</w:t>
            </w:r>
            <w:r w:rsidRPr="00B75A94" w:rsidR="00B75A94">
              <w:t>6 July 1</w:t>
            </w:r>
            <w:r w:rsidRPr="00B75A94">
              <w:t xml:space="preserve">938) facilitating the disposal of surplus wine) </w:t>
            </w:r>
            <w:r w:rsidRPr="00B75A94">
              <w:rPr>
                <w:b/>
              </w:rPr>
              <w:t>Language(s)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t>F</w:t>
            </w:r>
            <w:r w:rsidRPr="00B75A94">
              <w:t>rench</w:t>
            </w:r>
            <w:r w:rsidRPr="00B75A94" w:rsidR="00B75A94">
              <w:t xml:space="preserve"> </w:t>
            </w:r>
            <w:r w:rsidRPr="00B75A94" w:rsidR="00B75A94">
              <w:rPr>
                <w:b/>
              </w:rPr>
              <w:t>N</w:t>
            </w:r>
            <w:r w:rsidRPr="00B75A94">
              <w:rPr>
                <w:b/>
              </w:rPr>
              <w:t>umber of pages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t>2</w:t>
            </w:r>
          </w:p>
          <w:p w:rsidR="005E2B26" w:rsidRPr="00B75A94" w:rsidP="00B75A94" w14:paraId="450A3E49" w14:textId="3A843924">
            <w:pPr>
              <w:spacing w:after="120"/>
              <w:rPr>
                <w:rStyle w:val="Hyperlink"/>
              </w:rPr>
            </w:pPr>
            <w:hyperlink r:id="rId6" w:tgtFrame="_blank" w:history="1">
              <w:r w:rsidRPr="00B75A94">
                <w:rPr>
                  <w:rStyle w:val="Hyperlink"/>
                </w:rPr>
                <w:t>https://members.wto.org/crnattachments/2026/SPS/MAR/26_00380_00_f.pdf</w:t>
              </w:r>
            </w:hyperlink>
          </w:p>
        </w:tc>
      </w:tr>
      <w:tr w14:paraId="17258A8B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00805720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569B1947" w14:textId="757D2731">
            <w:pPr>
              <w:spacing w:before="120" w:after="120"/>
            </w:pPr>
            <w:r w:rsidRPr="00B75A94">
              <w:rPr>
                <w:b/>
              </w:rPr>
              <w:t>Description of content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t>T</w:t>
            </w:r>
            <w:r w:rsidRPr="00B75A94">
              <w:t xml:space="preserve">he notified draft Decree, drawn up in consultation with the departments concerned, seeks to address certain gaps by establishing a clear and coherent regulatory framework for controlling and monitoring imports of alcohol according to </w:t>
            </w:r>
            <w:r w:rsidR="004C1026">
              <w:t>intended</w:t>
            </w:r>
            <w:r w:rsidRPr="00B75A94">
              <w:t xml:space="preserve"> use</w:t>
            </w:r>
            <w:r w:rsidRPr="00B75A94" w:rsidR="00B75A94">
              <w:t>. T</w:t>
            </w:r>
            <w:r w:rsidRPr="00B75A94">
              <w:t xml:space="preserve">he </w:t>
            </w:r>
            <w:r w:rsidR="007913D9">
              <w:t>text</w:t>
            </w:r>
            <w:r w:rsidRPr="00B75A94">
              <w:t xml:space="preserve"> sets out specific modalities and requirements for importing alcohol according to the field of activity of each competent authority concerned, with a view to ensuring safety, quality, and conformity with the standards applied in the food, industrial, pharmaceutical and energy sectors.</w:t>
            </w:r>
          </w:p>
        </w:tc>
      </w:tr>
      <w:tr w14:paraId="1BE11C24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1640BBF5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4C776817" w14:textId="5EFE7AAA">
            <w:pPr>
              <w:spacing w:before="120" w:after="120"/>
            </w:pPr>
            <w:r w:rsidRPr="00B75A94">
              <w:rPr>
                <w:b/>
              </w:rPr>
              <w:t>Objective and rationale</w:t>
            </w:r>
            <w:r w:rsidRPr="00B75A94" w:rsidR="00B75A94">
              <w:rPr>
                <w:b/>
              </w:rPr>
              <w:t>: [</w:t>
            </w:r>
            <w:r w:rsidRPr="00B75A94">
              <w:rPr>
                <w:b/>
              </w:rPr>
              <w:t xml:space="preserve">X] food safety, </w:t>
            </w:r>
            <w:r w:rsidRPr="00B75A94" w:rsidR="00B75A94">
              <w:rPr>
                <w:b/>
              </w:rPr>
              <w:t>[ ]</w:t>
            </w:r>
            <w:r w:rsidRPr="00B75A94">
              <w:rPr>
                <w:b/>
              </w:rPr>
              <w:t xml:space="preserve"> animal health, </w:t>
            </w:r>
            <w:r w:rsidRPr="00B75A94" w:rsidR="00B75A94">
              <w:rPr>
                <w:b/>
              </w:rPr>
              <w:t>[ ]</w:t>
            </w:r>
            <w:r w:rsidRPr="00B75A94">
              <w:rPr>
                <w:b/>
              </w:rPr>
              <w:t xml:space="preserve"> plant protection, </w:t>
            </w:r>
            <w:r w:rsidRPr="00B75A94" w:rsidR="00B75A94">
              <w:rPr>
                <w:b/>
              </w:rPr>
              <w:t>[ ]</w:t>
            </w:r>
            <w:r w:rsidRPr="00B75A94">
              <w:rPr>
                <w:b/>
              </w:rPr>
              <w:t xml:space="preserve"> protect humans from animal/plant pest or disease, </w:t>
            </w:r>
            <w:r w:rsidRPr="00B75A94" w:rsidR="00B75A94">
              <w:rPr>
                <w:b/>
              </w:rPr>
              <w:t>[ ]</w:t>
            </w:r>
            <w:r w:rsidRPr="00B75A94">
              <w:rPr>
                <w:b/>
              </w:rPr>
              <w:t xml:space="preserve"> protect territory from other damage from pests.</w:t>
            </w:r>
          </w:p>
        </w:tc>
      </w:tr>
      <w:tr w14:paraId="4153E8E6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26014621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19EC2A8B" w14:textId="0A24FD66">
            <w:pPr>
              <w:spacing w:before="120" w:after="80"/>
              <w:rPr>
                <w:b/>
              </w:rPr>
            </w:pPr>
            <w:r w:rsidRPr="00B75A94">
              <w:rPr>
                <w:b/>
              </w:rPr>
              <w:t>Is there a relevant international standard</w:t>
            </w:r>
            <w:r w:rsidRPr="00B75A94" w:rsidR="00B75A94">
              <w:rPr>
                <w:b/>
              </w:rPr>
              <w:t>? I</w:t>
            </w:r>
            <w:r w:rsidRPr="00B75A94">
              <w:rPr>
                <w:b/>
              </w:rPr>
              <w:t>f so, identify the standard:</w:t>
            </w:r>
          </w:p>
          <w:p w:rsidR="00B75A94" w:rsidRPr="00B75A94" w:rsidP="00B75A94" w14:paraId="4FE5EC65" w14:textId="275B0C90">
            <w:pPr>
              <w:spacing w:after="80"/>
              <w:ind w:left="720" w:hanging="720"/>
              <w:rPr>
                <w:b/>
              </w:rPr>
            </w:pPr>
            <w:r w:rsidRPr="00B75A94">
              <w:rPr>
                <w:b/>
              </w:rPr>
              <w:t>[ ]</w:t>
            </w:r>
            <w:r w:rsidRPr="00B75A94" w:rsidR="0006561D">
              <w:rPr>
                <w:b/>
              </w:rPr>
              <w:tab/>
            </w:r>
            <w:r w:rsidRPr="00B75A94" w:rsidR="0006561D">
              <w:rPr>
                <w:b/>
                <w:bCs/>
              </w:rPr>
              <w:t xml:space="preserve">Codex Alimentarius Commission </w:t>
            </w:r>
            <w:r w:rsidRPr="00B75A94" w:rsidR="0006561D">
              <w:rPr>
                <w:b/>
                <w:bCs/>
                <w:i/>
                <w:iCs/>
              </w:rPr>
              <w:t>(e.g. title or serial number of Codex standard or related text)</w:t>
            </w:r>
            <w:r w:rsidRPr="00B75A94" w:rsidR="0006561D">
              <w:rPr>
                <w:b/>
                <w:bCs/>
              </w:rPr>
              <w:t>:</w:t>
            </w:r>
          </w:p>
          <w:p w:rsidR="00B75A94" w:rsidRPr="00B75A94" w:rsidP="00B75A94" w14:paraId="62CE3D1D" w14:textId="4A73C1D4">
            <w:pPr>
              <w:spacing w:after="80"/>
              <w:ind w:left="720" w:hanging="720"/>
              <w:rPr>
                <w:b/>
              </w:rPr>
            </w:pPr>
            <w:r w:rsidRPr="00B75A94">
              <w:rPr>
                <w:b/>
                <w:bCs/>
              </w:rPr>
              <w:t>[ ]</w:t>
            </w:r>
            <w:r w:rsidRPr="00B75A94" w:rsidR="0006561D">
              <w:rPr>
                <w:b/>
                <w:bCs/>
              </w:rPr>
              <w:tab/>
              <w:t xml:space="preserve">World Organisation for Animal Health (OIE) </w:t>
            </w:r>
            <w:r w:rsidRPr="00B75A94" w:rsidR="0006561D">
              <w:rPr>
                <w:b/>
                <w:bCs/>
                <w:i/>
                <w:iCs/>
              </w:rPr>
              <w:t>(</w:t>
            </w:r>
            <w:r w:rsidRPr="00B75A94">
              <w:rPr>
                <w:b/>
                <w:bCs/>
                <w:i/>
                <w:iCs/>
              </w:rPr>
              <w:t>e.g. T</w:t>
            </w:r>
            <w:r w:rsidRPr="00B75A94" w:rsidR="0006561D">
              <w:rPr>
                <w:b/>
                <w:bCs/>
                <w:i/>
                <w:iCs/>
              </w:rPr>
              <w:t>errestrial or Aquatic Animal Health Code, chapter number)</w:t>
            </w:r>
            <w:r w:rsidRPr="00B75A94" w:rsidR="0006561D">
              <w:rPr>
                <w:b/>
                <w:bCs/>
              </w:rPr>
              <w:t>:</w:t>
            </w:r>
          </w:p>
          <w:p w:rsidR="00B75A94" w:rsidRPr="00B75A94" w:rsidP="00B75A94" w14:paraId="314B8619" w14:textId="29F17B99">
            <w:pPr>
              <w:spacing w:after="80"/>
              <w:ind w:left="720" w:hanging="720"/>
            </w:pPr>
            <w:r w:rsidRPr="00B75A94">
              <w:rPr>
                <w:b/>
                <w:bCs/>
              </w:rPr>
              <w:t>[ ]</w:t>
            </w:r>
            <w:r w:rsidRPr="00B75A94" w:rsidR="0006561D">
              <w:rPr>
                <w:b/>
                <w:bCs/>
              </w:rPr>
              <w:tab/>
              <w:t xml:space="preserve">International Plant Protection Convention </w:t>
            </w:r>
            <w:r w:rsidRPr="00B75A94" w:rsidR="0006561D">
              <w:rPr>
                <w:b/>
                <w:bCs/>
                <w:i/>
                <w:iCs/>
              </w:rPr>
              <w:t>(</w:t>
            </w:r>
            <w:r w:rsidRPr="00B75A94">
              <w:rPr>
                <w:b/>
                <w:bCs/>
                <w:i/>
                <w:iCs/>
              </w:rPr>
              <w:t>e.g. I</w:t>
            </w:r>
            <w:r w:rsidRPr="00B75A94" w:rsidR="0006561D">
              <w:rPr>
                <w:b/>
                <w:bCs/>
                <w:i/>
                <w:iCs/>
              </w:rPr>
              <w:t>SPM No.)</w:t>
            </w:r>
            <w:r w:rsidRPr="00B75A94" w:rsidR="0006561D">
              <w:rPr>
                <w:b/>
                <w:bCs/>
              </w:rPr>
              <w:t>:</w:t>
            </w:r>
          </w:p>
          <w:p w:rsidR="005E2B26" w:rsidRPr="00B75A94" w:rsidP="00B75A94" w14:paraId="11C83181" w14:textId="39644307">
            <w:pPr>
              <w:spacing w:after="80"/>
              <w:ind w:left="720" w:hanging="720"/>
              <w:rPr>
                <w:b/>
              </w:rPr>
            </w:pPr>
            <w:r w:rsidRPr="00B75A94">
              <w:rPr>
                <w:b/>
              </w:rPr>
              <w:t>[X]</w:t>
            </w:r>
            <w:r w:rsidRPr="00B75A94">
              <w:rPr>
                <w:b/>
              </w:rPr>
              <w:tab/>
              <w:t>None</w:t>
            </w:r>
          </w:p>
          <w:p w:rsidR="005E2B26" w:rsidRPr="00B75A94" w:rsidP="00B75A94" w14:paraId="481FEAFE" w14:textId="77777777">
            <w:pPr>
              <w:spacing w:after="120"/>
              <w:rPr>
                <w:b/>
              </w:rPr>
            </w:pPr>
            <w:r w:rsidRPr="00B75A94">
              <w:rPr>
                <w:b/>
              </w:rPr>
              <w:t>Does this proposed regulation conform to the relevant international standard?</w:t>
            </w:r>
          </w:p>
          <w:p w:rsidR="005E2B26" w:rsidRPr="00B75A94" w:rsidP="00B75A94" w14:paraId="0B86F6E8" w14:textId="6803E1F9">
            <w:pPr>
              <w:spacing w:before="240" w:after="120"/>
              <w:rPr>
                <w:b/>
              </w:rPr>
            </w:pPr>
            <w:r w:rsidRPr="00B75A94">
              <w:rPr>
                <w:b/>
              </w:rPr>
              <w:t>[ ]</w:t>
            </w:r>
            <w:r w:rsidRPr="00B75A94" w:rsidR="0006561D">
              <w:rPr>
                <w:b/>
              </w:rPr>
              <w:t xml:space="preserve"> Ye</w:t>
            </w:r>
            <w:r w:rsidRPr="00B75A94">
              <w:rPr>
                <w:b/>
              </w:rPr>
              <w:t>s [ ]</w:t>
            </w:r>
            <w:r w:rsidRPr="00B75A94" w:rsidR="0006561D">
              <w:rPr>
                <w:b/>
              </w:rPr>
              <w:t xml:space="preserve"> No</w:t>
            </w:r>
          </w:p>
          <w:p w:rsidR="005E2B26" w:rsidRPr="00B75A94" w:rsidP="00B75A94" w14:paraId="53BAD395" w14:textId="13CEE27C">
            <w:pPr>
              <w:spacing w:after="120"/>
              <w:rPr>
                <w:b/>
              </w:rPr>
            </w:pPr>
            <w:r w:rsidRPr="00B75A94">
              <w:rPr>
                <w:b/>
              </w:rPr>
              <w:t xml:space="preserve">If no, describe, whenever possible, how and why it deviates from the </w:t>
            </w:r>
            <w:r w:rsidRPr="00B75A94">
              <w:rPr>
                <w:b/>
              </w:rPr>
              <w:t>international standard:</w:t>
            </w:r>
          </w:p>
        </w:tc>
      </w:tr>
      <w:tr w14:paraId="30E57A62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4B1A9D5D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5713E282" w14:textId="04070E61">
            <w:pPr>
              <w:spacing w:before="120" w:after="120"/>
            </w:pPr>
            <w:r w:rsidRPr="00B75A94">
              <w:rPr>
                <w:b/>
              </w:rPr>
              <w:t>Other relevant documents and language(s) in which these are available:</w:t>
            </w:r>
          </w:p>
        </w:tc>
      </w:tr>
      <w:tr w14:paraId="46D2DB4C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6E94BD51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5B2FC3B6" w14:textId="385A9140">
            <w:pPr>
              <w:spacing w:before="120" w:after="120"/>
              <w:rPr>
                <w:bCs/>
              </w:rPr>
            </w:pPr>
            <w:r w:rsidRPr="00B75A94">
              <w:rPr>
                <w:b/>
                <w:bCs/>
              </w:rPr>
              <w:t xml:space="preserve">Proposed date of adoption </w:t>
            </w:r>
            <w:r w:rsidRPr="00B75A94">
              <w:rPr>
                <w:b/>
                <w:bCs/>
                <w:i/>
                <w:iCs/>
              </w:rPr>
              <w:t>(dd/mm/yy)</w:t>
            </w:r>
            <w:r w:rsidRPr="00B75A94" w:rsidR="00B75A94">
              <w:rPr>
                <w:b/>
                <w:bCs/>
              </w:rPr>
              <w:t xml:space="preserve">: </w:t>
            </w:r>
            <w:r w:rsidRPr="00B75A94" w:rsidR="00B75A94">
              <w:t>T</w:t>
            </w:r>
            <w:r w:rsidRPr="00B75A94">
              <w:t>o be determined</w:t>
            </w:r>
          </w:p>
          <w:p w:rsidR="005E2B26" w:rsidRPr="00B75A94" w:rsidP="00B75A94" w14:paraId="5273FD8D" w14:textId="29682992">
            <w:pPr>
              <w:spacing w:after="120"/>
              <w:rPr>
                <w:b/>
              </w:rPr>
            </w:pPr>
            <w:r w:rsidRPr="00B75A94">
              <w:rPr>
                <w:b/>
              </w:rPr>
              <w:t xml:space="preserve">Proposed date of publication </w:t>
            </w:r>
            <w:r w:rsidRPr="00B75A94">
              <w:rPr>
                <w:b/>
                <w:i/>
                <w:iCs/>
              </w:rPr>
              <w:t>(dd/mm/yy)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t>T</w:t>
            </w:r>
            <w:r w:rsidRPr="00B75A94">
              <w:t>o be determined</w:t>
            </w:r>
          </w:p>
        </w:tc>
      </w:tr>
      <w:tr w14:paraId="4EC08196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2233BA9E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B75A94" w:rsidRPr="00B75A94" w:rsidP="00B75A94" w14:paraId="258EB3AB" w14:textId="5BAF5B7A">
            <w:pPr>
              <w:spacing w:before="120" w:after="120"/>
              <w:rPr>
                <w:bCs/>
              </w:rPr>
            </w:pPr>
            <w:r w:rsidRPr="00B75A94">
              <w:rPr>
                <w:b/>
              </w:rPr>
              <w:t>Proposed date of entry into force</w:t>
            </w:r>
            <w:r w:rsidRPr="00B75A94">
              <w:rPr>
                <w:b/>
              </w:rPr>
              <w:t>: [</w:t>
            </w:r>
            <w:r w:rsidRPr="00B75A94">
              <w:rPr>
                <w:b/>
              </w:rPr>
              <w:t>X]</w:t>
            </w:r>
            <w:r w:rsidRPr="00B75A94">
              <w:rPr>
                <w:b/>
              </w:rPr>
              <w:t xml:space="preserve"> </w:t>
            </w:r>
            <w:r w:rsidRPr="00B75A94">
              <w:rPr>
                <w:b/>
              </w:rPr>
              <w:t xml:space="preserve">Six months from date of publication, and/or </w:t>
            </w:r>
            <w:r w:rsidRPr="00B75A94">
              <w:rPr>
                <w:b/>
                <w:i/>
                <w:iCs/>
              </w:rPr>
              <w:t>(dd/mm/yy)</w:t>
            </w:r>
            <w:r w:rsidRPr="00B75A94">
              <w:rPr>
                <w:b/>
              </w:rPr>
              <w:t>:</w:t>
            </w:r>
          </w:p>
          <w:p w:rsidR="005E2B26" w:rsidRPr="00B75A94" w:rsidP="00B75A94" w14:paraId="31C78831" w14:textId="71258BB2">
            <w:pPr>
              <w:spacing w:after="120"/>
              <w:ind w:left="607" w:hanging="607"/>
              <w:rPr>
                <w:b/>
              </w:rPr>
            </w:pPr>
            <w:r w:rsidRPr="00B75A94">
              <w:rPr>
                <w:b/>
              </w:rPr>
              <w:t>[ ]</w:t>
            </w:r>
            <w:r w:rsidRPr="00B75A94" w:rsidR="0006561D">
              <w:rPr>
                <w:b/>
              </w:rPr>
              <w:tab/>
              <w:t>Trade facilitating measure</w:t>
            </w:r>
          </w:p>
        </w:tc>
      </w:tr>
      <w:tr w14:paraId="05065D1B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4A3843C3" w14:textId="77777777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B75A94" w:rsidP="00B75A94" w14:paraId="6B8C7BBC" w14:textId="577A08BB">
            <w:pPr>
              <w:spacing w:before="120" w:after="120"/>
              <w:rPr>
                <w:b/>
              </w:rPr>
            </w:pPr>
            <w:r w:rsidRPr="00B75A94">
              <w:rPr>
                <w:b/>
              </w:rPr>
              <w:t>Final date for comments</w:t>
            </w:r>
            <w:r w:rsidRPr="00B75A94" w:rsidR="00B75A94">
              <w:rPr>
                <w:b/>
              </w:rPr>
              <w:t xml:space="preserve">: </w:t>
            </w:r>
            <w:r w:rsidRPr="00B75A94" w:rsidR="00B75A94">
              <w:rPr>
                <w:b/>
                <w:bCs/>
              </w:rPr>
              <w:t>[</w:t>
            </w:r>
            <w:r w:rsidRPr="00B75A94">
              <w:rPr>
                <w:b/>
                <w:bCs/>
              </w:rPr>
              <w:t>X]</w:t>
            </w:r>
            <w:r w:rsidRPr="00B75A94" w:rsidR="00B75A94">
              <w:rPr>
                <w:b/>
                <w:bCs/>
              </w:rPr>
              <w:t xml:space="preserve"> </w:t>
            </w:r>
            <w:r w:rsidRPr="00B75A94">
              <w:rPr>
                <w:b/>
                <w:bCs/>
              </w:rPr>
              <w:t xml:space="preserve">Sixty days from the date of circulation of the notification and/or </w:t>
            </w:r>
            <w:r w:rsidRPr="00B75A94">
              <w:rPr>
                <w:b/>
                <w:bCs/>
                <w:i/>
                <w:iCs/>
              </w:rPr>
              <w:t>(dd/mm/yy)</w:t>
            </w:r>
            <w:r w:rsidRPr="00B75A94" w:rsidR="00B75A94">
              <w:rPr>
                <w:b/>
                <w:bCs/>
              </w:rPr>
              <w:t xml:space="preserve">: </w:t>
            </w:r>
            <w:r w:rsidRPr="00B75A94" w:rsidR="00B75A94">
              <w:t>21 March 2</w:t>
            </w:r>
            <w:r w:rsidRPr="00B75A94">
              <w:t>026</w:t>
            </w:r>
          </w:p>
          <w:p w:rsidR="00B75A94" w:rsidRPr="00B75A94" w:rsidP="00B75A94" w14:paraId="03E37282" w14:textId="69335292">
            <w:pPr>
              <w:spacing w:after="120"/>
              <w:rPr>
                <w:b/>
              </w:rPr>
            </w:pPr>
            <w:r w:rsidRPr="00B75A94">
              <w:rPr>
                <w:b/>
              </w:rPr>
              <w:t>Agency or authority designated to handle comments</w:t>
            </w:r>
            <w:r w:rsidRPr="00B75A94">
              <w:rPr>
                <w:b/>
              </w:rPr>
              <w:t>: [</w:t>
            </w:r>
            <w:r w:rsidRPr="00B75A94">
              <w:rPr>
                <w:b/>
              </w:rPr>
              <w:t>X] National Notification Authority, [X] National Enquiry Point</w:t>
            </w:r>
            <w:r w:rsidRPr="00B75A94">
              <w:rPr>
                <w:b/>
              </w:rPr>
              <w:t>. A</w:t>
            </w:r>
            <w:r w:rsidRPr="00B75A94">
              <w:rPr>
                <w:b/>
              </w:rPr>
              <w:t>ddress, fax number and email address (if available) of other body:</w:t>
            </w:r>
          </w:p>
          <w:p w:rsidR="009D27FF" w:rsidRPr="00AF2B02" w:rsidP="00B75A94" w14:paraId="0034AC38" w14:textId="47ACA524">
            <w:pPr>
              <w:rPr>
                <w:lang w:val="fr-CH"/>
              </w:rPr>
            </w:pPr>
            <w:r w:rsidRPr="00AF2B02">
              <w:rPr>
                <w:i/>
                <w:iCs/>
                <w:lang w:val="fr-CH"/>
              </w:rPr>
              <w:t>Division des Accords SPS</w:t>
            </w:r>
            <w:r w:rsidRPr="00AF2B02">
              <w:rPr>
                <w:lang w:val="fr-CH"/>
              </w:rPr>
              <w:t xml:space="preserve"> (SPS Agreements Division)</w:t>
            </w:r>
          </w:p>
          <w:p w:rsidR="009D27FF" w:rsidRPr="00AF2B02" w:rsidP="00B75A94" w14:paraId="7FBF9CBB" w14:textId="77777777">
            <w:pPr>
              <w:rPr>
                <w:lang w:val="fr-CH"/>
              </w:rPr>
            </w:pPr>
            <w:r w:rsidRPr="00AF2B02">
              <w:rPr>
                <w:i/>
                <w:iCs/>
                <w:lang w:val="fr-CH"/>
              </w:rPr>
              <w:t>Direction du Contrôle aux frontières et Accords SPS</w:t>
            </w:r>
            <w:r w:rsidRPr="00AF2B02">
              <w:rPr>
                <w:lang w:val="fr-CH"/>
              </w:rPr>
              <w:t xml:space="preserve"> (Directorate of Border Control and SPS Agreements)</w:t>
            </w:r>
          </w:p>
          <w:p w:rsidR="009D27FF" w:rsidRPr="00AF2B02" w:rsidP="00B75A94" w14:paraId="74ECC192" w14:textId="77777777">
            <w:pPr>
              <w:rPr>
                <w:lang w:val="fr-CH"/>
              </w:rPr>
            </w:pPr>
            <w:r w:rsidRPr="00AF2B02">
              <w:rPr>
                <w:i/>
                <w:iCs/>
                <w:lang w:val="fr-CH"/>
              </w:rPr>
              <w:t>Office National de Sécurité Sanitaire des Produits Alimentaires</w:t>
            </w:r>
            <w:r w:rsidRPr="00AF2B02">
              <w:rPr>
                <w:lang w:val="fr-CH"/>
              </w:rPr>
              <w:t>, ONSSA (National Office for Food Safety)</w:t>
            </w:r>
          </w:p>
          <w:p w:rsidR="009D27FF" w:rsidRPr="00B75A94" w:rsidP="00B75A94" w14:paraId="39CAEE35" w14:textId="77777777">
            <w:r w:rsidRPr="00B75A94">
              <w:t>Avenue Hadj Ahmed Cherkaoui</w:t>
            </w:r>
          </w:p>
          <w:p w:rsidR="009D27FF" w:rsidRPr="00B75A94" w:rsidP="00B75A94" w14:paraId="39213DF2" w14:textId="77777777">
            <w:r w:rsidRPr="00B75A94">
              <w:t>Agdal Rabat</w:t>
            </w:r>
          </w:p>
          <w:p w:rsidR="009D27FF" w:rsidRPr="00AF2B02" w:rsidP="00B75A94" w14:paraId="4B524CD2" w14:textId="1D3416B0">
            <w:pPr>
              <w:rPr>
                <w:lang w:val="fr-CH"/>
              </w:rPr>
            </w:pPr>
            <w:r w:rsidRPr="00AF2B02">
              <w:rPr>
                <w:lang w:val="fr-CH"/>
              </w:rPr>
              <w:t>Tel.</w:t>
            </w:r>
            <w:r w:rsidRPr="00AF2B02" w:rsidR="00B75A94">
              <w:rPr>
                <w:lang w:val="fr-CH"/>
              </w:rPr>
              <w:t>: (</w:t>
            </w:r>
            <w:r w:rsidRPr="00AF2B02">
              <w:rPr>
                <w:lang w:val="fr-CH"/>
              </w:rPr>
              <w:t>+212 5) 37 67 65 11/13</w:t>
            </w:r>
          </w:p>
          <w:p w:rsidR="009D27FF" w:rsidRPr="00AF2B02" w:rsidP="00B75A94" w14:paraId="2F5A0150" w14:textId="376A0665">
            <w:pPr>
              <w:rPr>
                <w:lang w:val="fr-CH"/>
              </w:rPr>
            </w:pPr>
            <w:r w:rsidRPr="00AF2B02">
              <w:rPr>
                <w:lang w:val="fr-CH"/>
              </w:rPr>
              <w:t>Mobile</w:t>
            </w:r>
            <w:r w:rsidRPr="00AF2B02" w:rsidR="00B75A94">
              <w:rPr>
                <w:lang w:val="fr-CH"/>
              </w:rPr>
              <w:t>: (</w:t>
            </w:r>
            <w:r w:rsidRPr="00AF2B02">
              <w:rPr>
                <w:lang w:val="fr-CH"/>
              </w:rPr>
              <w:t>+212 6) 73 99 78 17</w:t>
            </w:r>
          </w:p>
          <w:p w:rsidR="009D27FF" w:rsidRPr="00AF2B02" w:rsidP="00B75A94" w14:paraId="2AF1188E" w14:textId="36E7ED6B">
            <w:pPr>
              <w:rPr>
                <w:lang w:val="fr-CH"/>
              </w:rPr>
            </w:pPr>
            <w:r w:rsidRPr="00AF2B02">
              <w:rPr>
                <w:lang w:val="fr-CH"/>
              </w:rPr>
              <w:t>Fax</w:t>
            </w:r>
            <w:r w:rsidRPr="00AF2B02" w:rsidR="00B75A94">
              <w:rPr>
                <w:lang w:val="fr-CH"/>
              </w:rPr>
              <w:t>: (</w:t>
            </w:r>
            <w:r w:rsidRPr="00AF2B02">
              <w:rPr>
                <w:lang w:val="fr-CH"/>
              </w:rPr>
              <w:t>+212 5) 37 68 20 49</w:t>
            </w:r>
          </w:p>
          <w:p w:rsidR="009D27FF" w:rsidRPr="00AF2B02" w:rsidP="00B75A94" w14:paraId="7E47C5CA" w14:textId="6F0B0434">
            <w:pPr>
              <w:rPr>
                <w:lang w:val="fr-CH"/>
              </w:rPr>
            </w:pPr>
            <w:r w:rsidRPr="00AF2B02">
              <w:rPr>
                <w:lang w:val="fr-CH"/>
              </w:rPr>
              <w:t xml:space="preserve">Email: </w:t>
            </w:r>
            <w:hyperlink r:id="rId7" w:history="1">
              <w:r w:rsidRPr="00AF2B02" w:rsidR="00B75A94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:rsidR="009D27FF" w:rsidRPr="00B75A94" w:rsidP="00B75A94" w14:paraId="227BDE28" w14:textId="12E2CA4D">
            <w:pPr>
              <w:spacing w:after="120"/>
            </w:pPr>
            <w:r w:rsidRPr="00B75A94">
              <w:t xml:space="preserve">Website: </w:t>
            </w:r>
            <w:hyperlink r:id="rId8" w:history="1">
              <w:r w:rsidRPr="00B75A94" w:rsidR="00B75A94">
                <w:rPr>
                  <w:rStyle w:val="Hyperlink"/>
                </w:rPr>
                <w:t>http://www.onssa.gov.ma</w:t>
              </w:r>
            </w:hyperlink>
          </w:p>
        </w:tc>
      </w:tr>
      <w:tr w14:paraId="648B4DD0" w14:textId="77777777" w:rsidTr="00B75A9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</w:tcPr>
          <w:p w:rsidR="005E2B26" w:rsidRPr="00B75A94" w:rsidP="00B75A94" w14:paraId="602E8D9A" w14:textId="77777777">
            <w:pPr>
              <w:keepNext/>
              <w:keepLines/>
              <w:spacing w:before="120" w:after="120"/>
              <w:rPr>
                <w:b/>
              </w:rPr>
            </w:pPr>
            <w:r w:rsidRPr="00B75A94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</w:tcPr>
          <w:p w:rsidR="00B75A94" w:rsidRPr="00B75A94" w:rsidP="00B75A94" w14:paraId="03B0D8C7" w14:textId="4A869E91">
            <w:pPr>
              <w:keepNext/>
              <w:keepLines/>
              <w:spacing w:before="120" w:after="120"/>
            </w:pPr>
            <w:r w:rsidRPr="00B75A94">
              <w:rPr>
                <w:b/>
              </w:rPr>
              <w:t>Text(s) available from</w:t>
            </w:r>
            <w:r w:rsidRPr="00B75A94">
              <w:rPr>
                <w:b/>
              </w:rPr>
              <w:t>: [</w:t>
            </w:r>
            <w:r w:rsidRPr="00B75A94">
              <w:rPr>
                <w:b/>
              </w:rPr>
              <w:t>X] National Notification Authority, [X] National Enquiry Point</w:t>
            </w:r>
            <w:r w:rsidRPr="00B75A94">
              <w:rPr>
                <w:b/>
              </w:rPr>
              <w:t>. A</w:t>
            </w:r>
            <w:r w:rsidRPr="00B75A94">
              <w:rPr>
                <w:b/>
              </w:rPr>
              <w:t>ddress, fax number and email address (if available) of other body:</w:t>
            </w:r>
          </w:p>
          <w:p w:rsidR="005E2B26" w:rsidRPr="00B75A94" w:rsidP="00B75A94" w14:paraId="65F9D16D" w14:textId="32790D0E">
            <w:pPr>
              <w:keepNext/>
              <w:keepLines/>
            </w:pPr>
            <w:r w:rsidRPr="00B75A94">
              <w:rPr>
                <w:i/>
                <w:iCs/>
              </w:rPr>
              <w:t>Division des Accords SPS</w:t>
            </w:r>
            <w:r w:rsidRPr="00B75A94">
              <w:t xml:space="preserve"> (SPS Agreements Division)</w:t>
            </w:r>
          </w:p>
          <w:p w:rsidR="005E2B26" w:rsidRPr="00B75A94" w:rsidP="00B75A94" w14:paraId="3BE42B6C" w14:textId="77777777">
            <w:pPr>
              <w:keepNext/>
              <w:keepLines/>
            </w:pPr>
            <w:r w:rsidRPr="00B75A94">
              <w:rPr>
                <w:i/>
                <w:iCs/>
              </w:rPr>
              <w:t>Direction du Contrôle aux frontières et Accords SPS</w:t>
            </w:r>
            <w:r w:rsidRPr="00B75A94">
              <w:t xml:space="preserve"> (Directorate of Border Control and SPS Agreements)</w:t>
            </w:r>
          </w:p>
          <w:p w:rsidR="005E2B26" w:rsidRPr="00B75A94" w:rsidP="00B75A94" w14:paraId="3B62AC7F" w14:textId="77777777">
            <w:pPr>
              <w:keepNext/>
              <w:keepLines/>
            </w:pPr>
            <w:r w:rsidRPr="00B75A94">
              <w:rPr>
                <w:i/>
                <w:iCs/>
              </w:rPr>
              <w:t>Office National de Sécurité Sanitaire des Produits Alimentaires</w:t>
            </w:r>
            <w:r w:rsidRPr="00B75A94">
              <w:t>, ONSSA (National Office for Food Safety)</w:t>
            </w:r>
          </w:p>
          <w:p w:rsidR="005E2B26" w:rsidRPr="00B75A94" w:rsidP="00B75A94" w14:paraId="53804AF1" w14:textId="77777777">
            <w:pPr>
              <w:keepNext/>
              <w:keepLines/>
            </w:pPr>
            <w:r w:rsidRPr="00B75A94">
              <w:t>Avenue Hadj Ahmed Cherkaoui</w:t>
            </w:r>
          </w:p>
          <w:p w:rsidR="005E2B26" w:rsidRPr="00B75A94" w:rsidP="00B75A94" w14:paraId="7BC7F256" w14:textId="77777777">
            <w:pPr>
              <w:keepNext/>
              <w:keepLines/>
            </w:pPr>
            <w:r w:rsidRPr="00B75A94">
              <w:t>Agdal Rabat</w:t>
            </w:r>
          </w:p>
          <w:p w:rsidR="005E2B26" w:rsidRPr="00B75A94" w:rsidP="00B75A94" w14:paraId="40A8D7EF" w14:textId="2C741FBD">
            <w:pPr>
              <w:keepNext/>
              <w:keepLines/>
            </w:pPr>
            <w:r w:rsidRPr="00B75A94">
              <w:t>Tel.</w:t>
            </w:r>
            <w:r w:rsidRPr="00B75A94" w:rsidR="00B75A94">
              <w:t>: (</w:t>
            </w:r>
            <w:r w:rsidRPr="00B75A94">
              <w:t>+212 5) 37 67 65 11/13</w:t>
            </w:r>
          </w:p>
          <w:p w:rsidR="005E2B26" w:rsidRPr="00B75A94" w:rsidP="00B75A94" w14:paraId="2870CE0F" w14:textId="1DCE2248">
            <w:pPr>
              <w:keepNext/>
              <w:keepLines/>
            </w:pPr>
            <w:r w:rsidRPr="00B75A94">
              <w:t>Mobile</w:t>
            </w:r>
            <w:r w:rsidRPr="00B75A94" w:rsidR="00B75A94">
              <w:t>: (</w:t>
            </w:r>
            <w:r w:rsidRPr="00B75A94">
              <w:t>+212 6) 73 99 78 17</w:t>
            </w:r>
          </w:p>
          <w:p w:rsidR="005E2B26" w:rsidRPr="00B75A94" w:rsidP="00B75A94" w14:paraId="0A9DCDF3" w14:textId="4D51E7E2">
            <w:pPr>
              <w:keepNext/>
              <w:keepLines/>
            </w:pPr>
            <w:r w:rsidRPr="00B75A94">
              <w:t>Fax</w:t>
            </w:r>
            <w:r w:rsidRPr="00B75A94" w:rsidR="00B75A94">
              <w:t>: (</w:t>
            </w:r>
            <w:r w:rsidRPr="00B75A94">
              <w:t>+212 5) 37 68 20 49</w:t>
            </w:r>
          </w:p>
          <w:p w:rsidR="005E2B26" w:rsidRPr="00B75A94" w:rsidP="00B75A94" w14:paraId="62F2951A" w14:textId="0ABF1551">
            <w:pPr>
              <w:keepNext/>
              <w:keepLines/>
            </w:pPr>
            <w:r w:rsidRPr="00B75A94">
              <w:t xml:space="preserve">Email: </w:t>
            </w:r>
            <w:hyperlink r:id="rId7" w:history="1">
              <w:r w:rsidRPr="00B75A94" w:rsidR="00B75A94">
                <w:rPr>
                  <w:rStyle w:val="Hyperlink"/>
                </w:rPr>
                <w:t>enquirypoint.spsmar@onssa.gov.ma</w:t>
              </w:r>
            </w:hyperlink>
          </w:p>
          <w:p w:rsidR="005E2B26" w:rsidRPr="00B75A94" w:rsidP="00B75A94" w14:paraId="0F4EFEA2" w14:textId="63E1BBDE">
            <w:pPr>
              <w:keepNext/>
              <w:keepLines/>
              <w:spacing w:after="120"/>
            </w:pPr>
            <w:r w:rsidRPr="00B75A94">
              <w:t xml:space="preserve">Website: </w:t>
            </w:r>
            <w:hyperlink r:id="rId8" w:history="1">
              <w:r w:rsidRPr="00B75A94" w:rsidR="00B75A94">
                <w:rPr>
                  <w:rStyle w:val="Hyperlink"/>
                </w:rPr>
                <w:t>http://www.onssa.gov.ma</w:t>
              </w:r>
            </w:hyperlink>
          </w:p>
        </w:tc>
      </w:tr>
    </w:tbl>
    <w:p w:rsidR="00337700" w:rsidRPr="00B75A94" w:rsidP="00B75A94" w14:paraId="4F3510E9" w14:textId="6E6745A4"/>
    <w:sectPr w:rsidSect="00B75A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2B26" w:rsidRPr="00B75A94" w:rsidP="0006561D" w14:paraId="52EE33FF" w14:textId="77F079A0">
    <w:pPr>
      <w:pStyle w:val="Footer"/>
    </w:pPr>
    <w:r w:rsidRPr="00B75A9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430" w14:paraId="7050C4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430" w14:paraId="4DB8C0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561D" w:rsidRPr="00B75A94" w:rsidP="0006561D" w14:paraId="593C47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5A94">
      <w:t>G/SPS/N/MAR/117</w:t>
    </w:r>
  </w:p>
  <w:p w:rsidR="0006561D" w:rsidRPr="00B75A94" w:rsidP="0006561D" w14:paraId="5E1713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6561D" w:rsidRPr="00B75A94" w:rsidP="0006561D" w14:paraId="02AF3707" w14:textId="7889E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5A94">
      <w:t xml:space="preserve">- </w:t>
    </w:r>
    <w:r w:rsidRPr="00B75A94">
      <w:fldChar w:fldCharType="begin"/>
    </w:r>
    <w:r w:rsidRPr="00B75A94">
      <w:instrText xml:space="preserve"> PAGE </w:instrText>
    </w:r>
    <w:r w:rsidRPr="00B75A94">
      <w:fldChar w:fldCharType="separate"/>
    </w:r>
    <w:r w:rsidRPr="00B75A94">
      <w:t>1</w:t>
    </w:r>
    <w:r w:rsidRPr="00B75A94">
      <w:fldChar w:fldCharType="end"/>
    </w:r>
    <w:r w:rsidRPr="00B75A94">
      <w:t xml:space="preserve"> -</w:t>
    </w:r>
  </w:p>
  <w:p w:rsidR="005E2B26" w:rsidRPr="00B75A94" w:rsidP="0006561D" w14:paraId="7A4C372E" w14:textId="78D6CDF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561D" w:rsidRPr="00B75A94" w:rsidP="0006561D" w14:paraId="57EBFF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5A94">
      <w:t>G/SPS/N/MAR/117</w:t>
    </w:r>
  </w:p>
  <w:p w:rsidR="0006561D" w:rsidRPr="00B75A94" w:rsidP="0006561D" w14:paraId="4090BB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6561D" w:rsidRPr="00B75A94" w:rsidP="0006561D" w14:paraId="6FABA7FD" w14:textId="13BC79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5A94">
      <w:t xml:space="preserve">- </w:t>
    </w:r>
    <w:r w:rsidRPr="00B75A94">
      <w:fldChar w:fldCharType="begin"/>
    </w:r>
    <w:r w:rsidRPr="00B75A94">
      <w:instrText xml:space="preserve"> PAGE </w:instrText>
    </w:r>
    <w:r w:rsidRPr="00B75A94">
      <w:fldChar w:fldCharType="separate"/>
    </w:r>
    <w:r w:rsidRPr="00B75A94">
      <w:t>2</w:t>
    </w:r>
    <w:r w:rsidRPr="00B75A94">
      <w:fldChar w:fldCharType="end"/>
    </w:r>
    <w:r w:rsidRPr="00B75A94">
      <w:t xml:space="preserve"> -</w:t>
    </w:r>
  </w:p>
  <w:p w:rsidR="00DD65B2" w:rsidRPr="00B75A94" w:rsidP="0006561D" w14:paraId="4FB928C1" w14:textId="37595F4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03"/>
      <w:gridCol w:w="2118"/>
      <w:gridCol w:w="3321"/>
    </w:tblGrid>
    <w:tr w14:paraId="259CCC83" w14:textId="77777777" w:rsidTr="00B75A9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B75A94" w:rsidRPr="00B75A94" w:rsidP="00703F81" w14:paraId="3D7B5372" w14:textId="7777777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B75A94" w:rsidRPr="00B75A94" w:rsidP="00703F81" w14:paraId="3F3D16B4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7D8CACFA" w14:textId="77777777" w:rsidTr="00B75A94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B75A94" w:rsidRPr="00B75A94" w:rsidP="00703F81" w14:paraId="0B5E7E42" w14:textId="612AB1C1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90.15pt;height:56.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B75A94" w:rsidRPr="00B75A94" w:rsidP="00703F81" w14:paraId="431E5416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2FAF1D47" w14:textId="77777777" w:rsidTr="00B75A94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B75A94" w:rsidRPr="00B75A94" w:rsidP="00703F81" w14:paraId="18D4DC9F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B75A94" w:rsidRPr="00B75A94" w:rsidP="00703F81" w14:paraId="39208585" w14:textId="7E311BE0">
          <w:pPr>
            <w:jc w:val="right"/>
            <w:rPr>
              <w:rFonts w:eastAsia="Verdana" w:cs="Verdana"/>
              <w:b/>
              <w:szCs w:val="18"/>
            </w:rPr>
          </w:pPr>
          <w:r w:rsidRPr="00B75A94">
            <w:rPr>
              <w:b/>
              <w:szCs w:val="18"/>
            </w:rPr>
            <w:t>G/SPS/N/MAR/117</w:t>
          </w:r>
        </w:p>
      </w:tc>
    </w:tr>
    <w:tr w14:paraId="619D3488" w14:textId="77777777" w:rsidTr="00B75A9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B75A94" w:rsidRPr="00B75A94" w:rsidP="00703F81" w14:paraId="6C02FE16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B75A94" w:rsidRPr="00B75A94" w:rsidP="00703F81" w14:paraId="49DA9544" w14:textId="24B64228">
          <w:pPr>
            <w:jc w:val="right"/>
            <w:rPr>
              <w:rFonts w:eastAsia="Verdana" w:cs="Verdana"/>
              <w:szCs w:val="18"/>
            </w:rPr>
          </w:pPr>
          <w:r w:rsidRPr="00B75A94">
            <w:rPr>
              <w:rFonts w:eastAsia="Verdana" w:cs="Verdana"/>
              <w:szCs w:val="18"/>
            </w:rPr>
            <w:t>20 January 2026</w:t>
          </w:r>
        </w:p>
      </w:tc>
    </w:tr>
    <w:tr w14:paraId="7B9A45A5" w14:textId="77777777" w:rsidTr="00B75A94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B75A94" w:rsidRPr="00B75A94" w:rsidP="00703F81" w14:paraId="66F535A6" w14:textId="5842EEE5">
          <w:pPr>
            <w:jc w:val="left"/>
            <w:rPr>
              <w:rFonts w:eastAsia="Verdana" w:cs="Verdana"/>
              <w:b/>
              <w:szCs w:val="18"/>
            </w:rPr>
          </w:pPr>
          <w:r w:rsidRPr="00B75A94">
            <w:rPr>
              <w:rFonts w:eastAsia="Verdana" w:cs="Verdana"/>
              <w:color w:val="FF0000"/>
              <w:szCs w:val="18"/>
            </w:rPr>
            <w:t>(26-0412)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B75A94" w:rsidRPr="00B75A94" w:rsidP="00703F81" w14:paraId="6817FEE3" w14:textId="6D454F43">
          <w:pPr>
            <w:jc w:val="right"/>
            <w:rPr>
              <w:rFonts w:eastAsia="Verdana" w:cs="Verdana"/>
              <w:szCs w:val="18"/>
            </w:rPr>
          </w:pPr>
          <w:r w:rsidRPr="00B75A94">
            <w:rPr>
              <w:rFonts w:eastAsia="Verdana" w:cs="Verdana"/>
              <w:szCs w:val="18"/>
            </w:rPr>
            <w:t xml:space="preserve">Page: </w:t>
          </w:r>
          <w:r w:rsidRPr="00B75A94">
            <w:rPr>
              <w:rFonts w:eastAsia="Verdana" w:cs="Verdana"/>
              <w:szCs w:val="18"/>
            </w:rPr>
            <w:fldChar w:fldCharType="begin"/>
          </w:r>
          <w:r w:rsidRPr="00B75A9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75A94">
            <w:rPr>
              <w:rFonts w:eastAsia="Verdana" w:cs="Verdana"/>
              <w:szCs w:val="18"/>
            </w:rPr>
            <w:fldChar w:fldCharType="separate"/>
          </w:r>
          <w:r w:rsidRPr="00B75A94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B75A94">
            <w:rPr>
              <w:rFonts w:eastAsia="Verdana" w:cs="Verdana"/>
              <w:szCs w:val="18"/>
            </w:rPr>
            <w:fldChar w:fldCharType="end"/>
          </w:r>
          <w:r w:rsidRPr="00B75A94">
            <w:rPr>
              <w:rFonts w:eastAsia="Verdana" w:cs="Verdana"/>
              <w:szCs w:val="18"/>
            </w:rPr>
            <w:t>/</w:t>
          </w:r>
          <w:r w:rsidRPr="00B75A94">
            <w:rPr>
              <w:rFonts w:eastAsia="Verdana" w:cs="Verdana"/>
              <w:szCs w:val="18"/>
            </w:rPr>
            <w:fldChar w:fldCharType="begin"/>
          </w:r>
          <w:r w:rsidRPr="00B75A9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75A94">
            <w:rPr>
              <w:rFonts w:eastAsia="Verdana" w:cs="Verdana"/>
              <w:szCs w:val="18"/>
            </w:rPr>
            <w:fldChar w:fldCharType="separate"/>
          </w:r>
          <w:r w:rsidRPr="00B75A94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B75A94">
            <w:rPr>
              <w:rFonts w:eastAsia="Verdana" w:cs="Verdana"/>
              <w:szCs w:val="18"/>
            </w:rPr>
            <w:fldChar w:fldCharType="end"/>
          </w:r>
        </w:p>
      </w:tc>
    </w:tr>
    <w:tr w14:paraId="7C812B39" w14:textId="77777777" w:rsidTr="00B75A9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B75A94" w:rsidRPr="00B75A94" w:rsidP="00703F81" w14:paraId="686EBC75" w14:textId="0A1FAE11">
          <w:pPr>
            <w:jc w:val="left"/>
            <w:rPr>
              <w:rFonts w:eastAsia="Verdana" w:cs="Verdana"/>
              <w:szCs w:val="18"/>
            </w:rPr>
          </w:pPr>
          <w:r w:rsidRPr="00B75A9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B75A94" w:rsidRPr="00B75A94" w:rsidP="00703F81" w14:paraId="7B40B588" w14:textId="3DF21487">
          <w:pPr>
            <w:jc w:val="right"/>
            <w:rPr>
              <w:rFonts w:eastAsia="Verdana" w:cs="Verdana"/>
              <w:bCs/>
              <w:szCs w:val="18"/>
            </w:rPr>
          </w:pPr>
          <w:r w:rsidRPr="00B75A94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B75A94" w14:paraId="396E3CF3" w14:textId="63A7CC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F4A61D2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3948B1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344CC3C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087E077E"/>
    <w:numStyleLink w:val="LegalHeadings"/>
  </w:abstractNum>
  <w:abstractNum w:abstractNumId="13">
    <w:nsid w:val="57551E12"/>
    <w:multiLevelType w:val="multilevel"/>
    <w:tmpl w:val="087E077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862539">
    <w:abstractNumId w:val="8"/>
  </w:num>
  <w:num w:numId="2" w16cid:durableId="1702974158">
    <w:abstractNumId w:val="3"/>
  </w:num>
  <w:num w:numId="3" w16cid:durableId="104348126">
    <w:abstractNumId w:val="2"/>
  </w:num>
  <w:num w:numId="4" w16cid:durableId="176890737">
    <w:abstractNumId w:val="1"/>
  </w:num>
  <w:num w:numId="5" w16cid:durableId="434447703">
    <w:abstractNumId w:val="0"/>
  </w:num>
  <w:num w:numId="6" w16cid:durableId="1586527379">
    <w:abstractNumId w:val="13"/>
  </w:num>
  <w:num w:numId="7" w16cid:durableId="1130709037">
    <w:abstractNumId w:val="11"/>
  </w:num>
  <w:num w:numId="8" w16cid:durableId="1124540544">
    <w:abstractNumId w:val="14"/>
  </w:num>
  <w:num w:numId="9" w16cid:durableId="328942618">
    <w:abstractNumId w:val="12"/>
  </w:num>
  <w:num w:numId="10" w16cid:durableId="1833983165">
    <w:abstractNumId w:val="12"/>
  </w:num>
  <w:num w:numId="11" w16cid:durableId="1760256016">
    <w:abstractNumId w:val="12"/>
  </w:num>
  <w:num w:numId="12" w16cid:durableId="474176864">
    <w:abstractNumId w:val="12"/>
  </w:num>
  <w:num w:numId="13" w16cid:durableId="1003557230">
    <w:abstractNumId w:val="12"/>
  </w:num>
  <w:num w:numId="14" w16cid:durableId="959531914">
    <w:abstractNumId w:val="12"/>
  </w:num>
  <w:num w:numId="15" w16cid:durableId="346253263">
    <w:abstractNumId w:val="12"/>
  </w:num>
  <w:num w:numId="16" w16cid:durableId="802581232">
    <w:abstractNumId w:val="12"/>
  </w:num>
  <w:num w:numId="17" w16cid:durableId="1763910139">
    <w:abstractNumId w:val="12"/>
  </w:num>
  <w:num w:numId="18" w16cid:durableId="90903464">
    <w:abstractNumId w:val="13"/>
  </w:num>
  <w:num w:numId="19" w16cid:durableId="985208566">
    <w:abstractNumId w:val="11"/>
  </w:num>
  <w:num w:numId="20" w16cid:durableId="2001931053">
    <w:abstractNumId w:val="11"/>
  </w:num>
  <w:num w:numId="21" w16cid:durableId="1163667329">
    <w:abstractNumId w:val="11"/>
  </w:num>
  <w:num w:numId="22" w16cid:durableId="1232933188">
    <w:abstractNumId w:val="11"/>
  </w:num>
  <w:num w:numId="23" w16cid:durableId="1095906523">
    <w:abstractNumId w:val="11"/>
  </w:num>
  <w:num w:numId="24" w16cid:durableId="319576133">
    <w:abstractNumId w:val="8"/>
  </w:num>
  <w:num w:numId="25" w16cid:durableId="1541014416">
    <w:abstractNumId w:val="3"/>
  </w:num>
  <w:num w:numId="26" w16cid:durableId="876046701">
    <w:abstractNumId w:val="2"/>
  </w:num>
  <w:num w:numId="27" w16cid:durableId="356274173">
    <w:abstractNumId w:val="1"/>
  </w:num>
  <w:num w:numId="28" w16cid:durableId="33122997">
    <w:abstractNumId w:val="0"/>
  </w:num>
  <w:num w:numId="29" w16cid:durableId="1184510871">
    <w:abstractNumId w:val="11"/>
  </w:num>
  <w:num w:numId="30" w16cid:durableId="760374029">
    <w:abstractNumId w:val="14"/>
  </w:num>
  <w:num w:numId="31" w16cid:durableId="622074774">
    <w:abstractNumId w:val="9"/>
  </w:num>
  <w:num w:numId="32" w16cid:durableId="1717391215">
    <w:abstractNumId w:val="7"/>
  </w:num>
  <w:num w:numId="33" w16cid:durableId="511188675">
    <w:abstractNumId w:val="6"/>
  </w:num>
  <w:num w:numId="34" w16cid:durableId="726875978">
    <w:abstractNumId w:val="5"/>
  </w:num>
  <w:num w:numId="35" w16cid:durableId="2076927799">
    <w:abstractNumId w:val="4"/>
  </w:num>
  <w:num w:numId="36" w16cid:durableId="333531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A91"/>
    <w:rsid w:val="000074D5"/>
    <w:rsid w:val="0002424F"/>
    <w:rsid w:val="00053BCC"/>
    <w:rsid w:val="0006561D"/>
    <w:rsid w:val="000664BF"/>
    <w:rsid w:val="00067D73"/>
    <w:rsid w:val="00071B26"/>
    <w:rsid w:val="00083D25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2E2430"/>
    <w:rsid w:val="00323664"/>
    <w:rsid w:val="003267CD"/>
    <w:rsid w:val="00334600"/>
    <w:rsid w:val="00337700"/>
    <w:rsid w:val="003422F5"/>
    <w:rsid w:val="00342A86"/>
    <w:rsid w:val="003553C7"/>
    <w:rsid w:val="003704EC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C1026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D6D18"/>
    <w:rsid w:val="006E0C67"/>
    <w:rsid w:val="006E5050"/>
    <w:rsid w:val="00701984"/>
    <w:rsid w:val="00703F81"/>
    <w:rsid w:val="00727F5B"/>
    <w:rsid w:val="00735ADA"/>
    <w:rsid w:val="00744D6F"/>
    <w:rsid w:val="007913D9"/>
    <w:rsid w:val="00795114"/>
    <w:rsid w:val="007A761F"/>
    <w:rsid w:val="007B4290"/>
    <w:rsid w:val="007B7BB1"/>
    <w:rsid w:val="007C1623"/>
    <w:rsid w:val="007C4766"/>
    <w:rsid w:val="007D39B5"/>
    <w:rsid w:val="007D6A2A"/>
    <w:rsid w:val="00800383"/>
    <w:rsid w:val="00817E7E"/>
    <w:rsid w:val="00833C90"/>
    <w:rsid w:val="00834FB6"/>
    <w:rsid w:val="00835B4C"/>
    <w:rsid w:val="008402D9"/>
    <w:rsid w:val="00842D59"/>
    <w:rsid w:val="0085388D"/>
    <w:rsid w:val="00885409"/>
    <w:rsid w:val="00894675"/>
    <w:rsid w:val="008A1305"/>
    <w:rsid w:val="008C6AD2"/>
    <w:rsid w:val="008D6FE6"/>
    <w:rsid w:val="00903A6F"/>
    <w:rsid w:val="00907DE8"/>
    <w:rsid w:val="009112F2"/>
    <w:rsid w:val="0091417D"/>
    <w:rsid w:val="009304CB"/>
    <w:rsid w:val="00931751"/>
    <w:rsid w:val="0093775F"/>
    <w:rsid w:val="00942D4F"/>
    <w:rsid w:val="009533D3"/>
    <w:rsid w:val="0096194E"/>
    <w:rsid w:val="00966CFA"/>
    <w:rsid w:val="009A0D78"/>
    <w:rsid w:val="009C0BC0"/>
    <w:rsid w:val="009D27FF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2B02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75A94"/>
    <w:rsid w:val="00B83FE6"/>
    <w:rsid w:val="00B86771"/>
    <w:rsid w:val="00BC17E5"/>
    <w:rsid w:val="00BC2650"/>
    <w:rsid w:val="00BD2847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B5A1E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14AA0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C7EFF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3B489"/>
  <w15:docId w15:val="{0344F8A5-A305-488D-ACCC-529B0AA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A94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75A94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75A94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75A94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75A94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75A94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75A94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75A94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75A94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75A94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75A94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B75A94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B75A94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75A94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B75A94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B75A94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B75A94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B75A94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B75A94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5A94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B75A94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B75A94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B75A9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B75A94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B75A94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B75A94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B75A9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B75A94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B75A94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75A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B75A94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75A94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B75A94"/>
    <w:rPr>
      <w:szCs w:val="20"/>
    </w:rPr>
  </w:style>
  <w:style w:type="character" w:customStyle="1" w:styleId="EndnoteTextChar">
    <w:name w:val="Endnote Text Char"/>
    <w:link w:val="EndnoteText"/>
    <w:uiPriority w:val="49"/>
    <w:rsid w:val="00B75A94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B75A94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B75A94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B75A94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B75A94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B75A94"/>
    <w:pPr>
      <w:ind w:left="567" w:right="567" w:firstLine="0"/>
    </w:pPr>
  </w:style>
  <w:style w:type="character" w:styleId="FootnoteReference">
    <w:name w:val="footnote reference"/>
    <w:uiPriority w:val="5"/>
    <w:rsid w:val="00B75A9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B75A94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B75A94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B75A94"/>
    <w:pPr>
      <w:numPr>
        <w:numId w:val="6"/>
      </w:numPr>
    </w:pPr>
  </w:style>
  <w:style w:type="paragraph" w:styleId="ListBullet">
    <w:name w:val="List Bullet"/>
    <w:basedOn w:val="Normal"/>
    <w:uiPriority w:val="1"/>
    <w:rsid w:val="00B75A9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75A9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B75A9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75A9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75A9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75A94"/>
    <w:pPr>
      <w:ind w:left="720"/>
      <w:contextualSpacing/>
    </w:pPr>
  </w:style>
  <w:style w:type="numbering" w:customStyle="1" w:styleId="ListBullets">
    <w:name w:val="ListBullets"/>
    <w:uiPriority w:val="99"/>
    <w:rsid w:val="00B75A9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75A94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75A94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75A94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B75A94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75A94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75A9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75A94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75A94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75A94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B75A94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75A94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75A94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75A9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75A94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75A94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75A94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75A94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75A94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B75A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B75A94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B75A9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75A94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B75A94"/>
  </w:style>
  <w:style w:type="paragraph" w:styleId="BlockText">
    <w:name w:val="Block Text"/>
    <w:basedOn w:val="Normal"/>
    <w:uiPriority w:val="99"/>
    <w:semiHidden/>
    <w:unhideWhenUsed/>
    <w:rsid w:val="00B75A94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75A9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B75A94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5A9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75A94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75A94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B75A94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5A9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75A94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5A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75A94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B75A9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75A94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B75A94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B75A9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75A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75A94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75A9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75A94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5A94"/>
  </w:style>
  <w:style w:type="character" w:customStyle="1" w:styleId="DateChar">
    <w:name w:val="Date Char"/>
    <w:link w:val="Date"/>
    <w:uiPriority w:val="99"/>
    <w:semiHidden/>
    <w:rsid w:val="00B75A94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5A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75A9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75A94"/>
  </w:style>
  <w:style w:type="character" w:customStyle="1" w:styleId="E-mailSignatureChar">
    <w:name w:val="E-mail Signature Char"/>
    <w:link w:val="E-mailSignature"/>
    <w:uiPriority w:val="99"/>
    <w:semiHidden/>
    <w:rsid w:val="00B75A94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B75A9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75A94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75A94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B75A94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B75A9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75A9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B75A94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B75A94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B75A9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B75A94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B75A9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5A9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75A94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B75A9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B75A9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B75A9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75A9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75A9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75A9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75A9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75A9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75A9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75A9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75A9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75A9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75A94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B75A94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75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B75A94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B75A94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75A94"/>
    <w:rPr>
      <w:lang w:val="en-GB"/>
    </w:rPr>
  </w:style>
  <w:style w:type="paragraph" w:styleId="List">
    <w:name w:val="List"/>
    <w:basedOn w:val="Normal"/>
    <w:uiPriority w:val="99"/>
    <w:semiHidden/>
    <w:unhideWhenUsed/>
    <w:rsid w:val="00B75A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75A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75A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75A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75A9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75A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75A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75A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75A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75A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75A9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75A9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75A9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75A9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75A94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B75A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B75A94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5A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75A94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B75A94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B75A9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75A9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75A94"/>
  </w:style>
  <w:style w:type="character" w:customStyle="1" w:styleId="NoteHeadingChar">
    <w:name w:val="Note Heading Char"/>
    <w:link w:val="NoteHeading"/>
    <w:uiPriority w:val="99"/>
    <w:semiHidden/>
    <w:rsid w:val="00B75A94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75A94"/>
    <w:rPr>
      <w:lang w:val="en-GB"/>
    </w:rPr>
  </w:style>
  <w:style w:type="character" w:styleId="PlaceholderText">
    <w:name w:val="Placeholder Text"/>
    <w:uiPriority w:val="99"/>
    <w:semiHidden/>
    <w:rsid w:val="00B75A9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75A9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75A94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B75A94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B75A94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75A94"/>
  </w:style>
  <w:style w:type="character" w:customStyle="1" w:styleId="SalutationChar">
    <w:name w:val="Salutation Char"/>
    <w:link w:val="Salutation"/>
    <w:uiPriority w:val="99"/>
    <w:semiHidden/>
    <w:rsid w:val="00B75A94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75A94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B75A94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B75A94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B75A94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B75A94"/>
    <w:rPr>
      <w:smallCaps/>
      <w:color w:val="C0504D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75A94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06561D"/>
    <w:rPr>
      <w:rFonts w:ascii="Verdana" w:hAnsi="Verdana"/>
      <w:sz w:val="18"/>
      <w:szCs w:val="22"/>
    </w:rPr>
  </w:style>
  <w:style w:type="table" w:styleId="GridTable1Light">
    <w:name w:val="Grid Table 1 Light"/>
    <w:basedOn w:val="TableNormal"/>
    <w:uiPriority w:val="46"/>
    <w:rsid w:val="00B75A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B75A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B75A9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B75A9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B75A9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B75A9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B75A9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75A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B75A9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B75A9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B75A9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B75A9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B75A9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B75A9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75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B75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B75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B75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B75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B75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B75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75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B75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B75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B75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B75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B75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B75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75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B75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B75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B75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B75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B75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B75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B75A94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B75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B75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B75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B75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B75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B75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B75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75A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B75A9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B75A9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B75A9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B75A9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B75A9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B75A9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B75A9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B75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75A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B75A9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B75A9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B75A9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B75A9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B75A9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B75A9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75A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B75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B75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B75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B75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B75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B75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75A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B75A9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B75A9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B75A9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B75A9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B75A9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B75A9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B75A94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B75A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5A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5A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5A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5A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B75A94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B75A94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B75A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B75A94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B75A94"/>
    <w:pPr>
      <w:numPr>
        <w:numId w:val="3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B75A94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SPS/MAR/26_00380_00_f.pdf" TargetMode="External" /><Relationship Id="rId7" Type="http://schemas.openxmlformats.org/officeDocument/2006/relationships/hyperlink" Target="mailto:enquirypoint.spsmar@onssa.gov.ma" TargetMode="External" /><Relationship Id="rId8" Type="http://schemas.openxmlformats.org/officeDocument/2006/relationships/hyperlink" Target="http://www.onssa.gov.ma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him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a40592df-f5d7-4fc8-baa1-b26da64020cc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C1FEB-088D-4D16-B0FB-61621A845C7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LDSD - DTU</dc:description>
  <cp:lastModifiedBy>Rahimi, Lema</cp:lastModifiedBy>
  <cp:revision>21</cp:revision>
  <dcterms:created xsi:type="dcterms:W3CDTF">2017-07-03T11:20:00Z</dcterms:created>
  <dcterms:modified xsi:type="dcterms:W3CDTF">2026-01-23T09:07:00Z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a40592df-f5d7-4fc8-baa1-b26da64020cc</vt:lpwstr>
  </property>
  <property fmtid="{D5CDD505-2E9C-101B-9397-08002B2CF9AE}" pid="3" name="WTOCLASSIFICATION">
    <vt:lpwstr>WTO OFFICIAL</vt:lpwstr>
  </property>
</Properties>
</file>