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03A0A9F7"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7ABC19EC" w14:textId="77777777" w:rsidTr="00F3021D">
        <w:tblPrEx>
          <w:tblW w:w="5000" w:type="pct"/>
          <w:tblLayout w:type="fixed"/>
          <w:tblLook w:val="0000"/>
        </w:tblPrEx>
        <w:tc>
          <w:tcPr>
            <w:tcW w:w="707" w:type="dxa"/>
            <w:tcBorders>
              <w:bottom w:val="single" w:sz="6" w:space="0" w:color="auto"/>
            </w:tcBorders>
          </w:tcPr>
          <w:p w:rsidR="00EA4725" w:rsidRPr="00441372" w:rsidP="00441372" w14:paraId="45A513D0" w14:textId="77777777">
            <w:pPr>
              <w:spacing w:before="120" w:after="120"/>
              <w:jc w:val="left"/>
            </w:pPr>
            <w:r w:rsidRPr="00441372">
              <w:rPr>
                <w:b/>
              </w:rPr>
              <w:t>1.</w:t>
            </w:r>
          </w:p>
        </w:tc>
        <w:tc>
          <w:tcPr>
            <w:tcW w:w="8320" w:type="dxa"/>
            <w:tcBorders>
              <w:bottom w:val="single" w:sz="6" w:space="0" w:color="auto"/>
            </w:tcBorders>
          </w:tcPr>
          <w:p w:rsidR="00EA4725" w:rsidRPr="00441372" w:rsidP="00441372" w14:paraId="68F5FD68" w14:textId="77777777">
            <w:pPr>
              <w:spacing w:before="120" w:after="120"/>
            </w:pPr>
            <w:r w:rsidRPr="00441372">
              <w:rPr>
                <w:b/>
              </w:rPr>
              <w:t>Notifying Member:</w:t>
            </w:r>
            <w:r w:rsidRPr="0065690F">
              <w:t xml:space="preserve"> </w:t>
            </w:r>
            <w:r w:rsidRPr="0065690F">
              <w:rPr>
                <w:u w:val="single"/>
              </w:rPr>
              <w:t>EGYPT</w:t>
            </w:r>
          </w:p>
          <w:p w:rsidR="00EA4725" w:rsidRPr="00441372" w:rsidP="00441372" w14:paraId="40077FBC" w14:textId="77777777">
            <w:pPr>
              <w:spacing w:after="120"/>
            </w:pPr>
            <w:r w:rsidRPr="00441372">
              <w:rPr>
                <w:b/>
                <w:bCs/>
              </w:rPr>
              <w:t>If applicable, name of local government involved:</w:t>
            </w:r>
            <w:r w:rsidRPr="0065690F">
              <w:rPr>
                <w:bCs/>
              </w:rPr>
              <w:t xml:space="preserve"> </w:t>
            </w:r>
          </w:p>
        </w:tc>
      </w:tr>
      <w:tr w14:paraId="2A55A7FF"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D3B6FA4" w14:textId="77777777">
            <w:pPr>
              <w:spacing w:before="120" w:after="120"/>
              <w:jc w:val="left"/>
            </w:pPr>
            <w:r w:rsidRPr="00441372">
              <w:rPr>
                <w:b/>
              </w:rPr>
              <w:t>2.</w:t>
            </w:r>
          </w:p>
        </w:tc>
        <w:tc>
          <w:tcPr>
            <w:tcW w:w="8320" w:type="dxa"/>
            <w:tcBorders>
              <w:top w:val="single" w:sz="6" w:space="0" w:color="auto"/>
              <w:bottom w:val="single" w:sz="6" w:space="0" w:color="auto"/>
            </w:tcBorders>
          </w:tcPr>
          <w:p w:rsidR="00EA4725" w:rsidRPr="00441372" w:rsidP="00441372" w14:paraId="0C36B8A1" w14:textId="77777777">
            <w:pPr>
              <w:spacing w:before="120" w:after="120"/>
            </w:pPr>
            <w:r w:rsidRPr="00441372">
              <w:rPr>
                <w:b/>
              </w:rPr>
              <w:t>Agency responsible:</w:t>
            </w:r>
            <w:r w:rsidRPr="0065690F">
              <w:t xml:space="preserve"> Egyptian Organization for Standardization and Quality</w:t>
            </w:r>
          </w:p>
        </w:tc>
      </w:tr>
      <w:tr w14:paraId="39FAF4AE"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331A9B42" w14:textId="77777777">
            <w:pPr>
              <w:spacing w:before="120" w:after="120"/>
              <w:jc w:val="left"/>
            </w:pPr>
            <w:r w:rsidRPr="00441372">
              <w:rPr>
                <w:b/>
              </w:rPr>
              <w:t>3.</w:t>
            </w:r>
          </w:p>
        </w:tc>
        <w:tc>
          <w:tcPr>
            <w:tcW w:w="8320" w:type="dxa"/>
            <w:tcBorders>
              <w:top w:val="single" w:sz="6" w:space="0" w:color="auto"/>
              <w:bottom w:val="single" w:sz="6" w:space="0" w:color="auto"/>
            </w:tcBorders>
          </w:tcPr>
          <w:p w:rsidR="00EA4725" w:rsidRPr="00441372" w:rsidP="00441372" w14:paraId="1EC3009B" w14:textId="77777777">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w:t>
            </w:r>
            <w:r w:rsidRPr="0065690F">
              <w:t>Fish and fishery products (ICS code(s): 67.120.30)</w:t>
            </w:r>
          </w:p>
        </w:tc>
      </w:tr>
      <w:tr w14:paraId="6BEE295E"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B897DCB" w14:textId="77777777">
            <w:pPr>
              <w:spacing w:before="120" w:after="120"/>
              <w:jc w:val="left"/>
              <w:rPr>
                <w:b/>
              </w:rPr>
            </w:pPr>
            <w:r w:rsidRPr="00441372">
              <w:rPr>
                <w:b/>
              </w:rPr>
              <w:t>4.</w:t>
            </w:r>
          </w:p>
        </w:tc>
        <w:tc>
          <w:tcPr>
            <w:tcW w:w="8320" w:type="dxa"/>
            <w:tcBorders>
              <w:top w:val="single" w:sz="6" w:space="0" w:color="auto"/>
              <w:bottom w:val="single" w:sz="6" w:space="0" w:color="auto"/>
            </w:tcBorders>
          </w:tcPr>
          <w:p w:rsidR="00EA4725" w:rsidRPr="00441372" w:rsidP="00441372" w14:paraId="14ABB2A2"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19F0BB42"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434C949D"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04D5D77F"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AB5EF4A" w14:textId="77777777">
            <w:pPr>
              <w:spacing w:before="120" w:after="120"/>
              <w:jc w:val="left"/>
            </w:pPr>
            <w:r w:rsidRPr="00441372">
              <w:rPr>
                <w:b/>
              </w:rPr>
              <w:t>5.</w:t>
            </w:r>
          </w:p>
        </w:tc>
        <w:tc>
          <w:tcPr>
            <w:tcW w:w="8320" w:type="dxa"/>
            <w:tcBorders>
              <w:top w:val="single" w:sz="6" w:space="0" w:color="auto"/>
              <w:bottom w:val="single" w:sz="6" w:space="0" w:color="auto"/>
            </w:tcBorders>
          </w:tcPr>
          <w:p w:rsidR="00EA4725" w:rsidRPr="00441372" w:rsidP="00BC5DAB" w14:paraId="292B7FE2" w14:textId="5B87AD8A">
            <w:pPr>
              <w:spacing w:before="120" w:after="120"/>
            </w:pPr>
            <w:r w:rsidRPr="00441372">
              <w:rPr>
                <w:b/>
              </w:rPr>
              <w:t>Title of the notified document:</w:t>
            </w:r>
            <w:r w:rsidRPr="0065690F">
              <w:t xml:space="preserve"> </w:t>
            </w:r>
            <w:r w:rsidRPr="0065690F">
              <w:t>Ministerial Decree No. 248 /2025 that gives the producers and importers a six-month transitional period to abide by the Egyptian Standard ES 414-2 "Canned Shrimps and Canned Crab Meat – part 2: Canned Crab Meat"</w:t>
            </w:r>
            <w:r w:rsidRPr="00441372" w:rsidR="007E510C">
              <w:t>.</w:t>
            </w:r>
            <w:r w:rsidRPr="00441372">
              <w:rPr>
                <w:b/>
              </w:rPr>
              <w:t xml:space="preserve"> Language(s):</w:t>
            </w:r>
            <w:r w:rsidRPr="0065690F">
              <w:t xml:space="preserve"> Arabic</w:t>
            </w:r>
            <w:r w:rsidRPr="00441372" w:rsidR="007E510C">
              <w:rPr>
                <w:bCs/>
              </w:rPr>
              <w:t>.</w:t>
            </w:r>
            <w:r w:rsidRPr="00441372">
              <w:t xml:space="preserve"> </w:t>
            </w:r>
            <w:r w:rsidRPr="00441372">
              <w:rPr>
                <w:b/>
              </w:rPr>
              <w:t>Number of pages:</w:t>
            </w:r>
            <w:r w:rsidRPr="0065690F">
              <w:t xml:space="preserve"> 2</w:t>
            </w:r>
          </w:p>
        </w:tc>
      </w:tr>
      <w:tr w14:paraId="628E9C6B"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AB8E72D" w14:textId="77777777">
            <w:pPr>
              <w:spacing w:before="120" w:after="120"/>
              <w:jc w:val="left"/>
            </w:pPr>
            <w:r w:rsidRPr="00441372">
              <w:rPr>
                <w:b/>
              </w:rPr>
              <w:t>6.</w:t>
            </w:r>
          </w:p>
        </w:tc>
        <w:tc>
          <w:tcPr>
            <w:tcW w:w="8320" w:type="dxa"/>
            <w:tcBorders>
              <w:top w:val="single" w:sz="6" w:space="0" w:color="auto"/>
              <w:bottom w:val="single" w:sz="6" w:space="0" w:color="auto"/>
            </w:tcBorders>
          </w:tcPr>
          <w:p w:rsidR="00676F34" w:rsidRPr="0065690F" w:rsidP="00441372" w14:paraId="2A5360FB" w14:textId="163DB4D0">
            <w:pPr>
              <w:spacing w:before="120" w:after="120"/>
            </w:pPr>
            <w:r w:rsidRPr="00441372">
              <w:rPr>
                <w:b/>
              </w:rPr>
              <w:t>Description of content:</w:t>
            </w:r>
            <w:r w:rsidRPr="0065690F">
              <w:t xml:space="preserve"> </w:t>
            </w:r>
            <w:r w:rsidRPr="0065690F">
              <w:t>This standard specifies the basic requirements and descriptive criteria for Canned Crab Meat, as well as the methods of its inspection and testing. It does not apply to specialty products where crabmeat constitutes less than 50 percent m/m of the contents.</w:t>
            </w:r>
          </w:p>
          <w:p w:rsidR="00676F34" w:rsidRPr="0065690F" w:rsidP="00441372" w14:paraId="5BBC517A" w14:textId="77777777">
            <w:pPr>
              <w:spacing w:before="120" w:after="120"/>
            </w:pPr>
            <w:r w:rsidRPr="0065690F">
              <w:t>Producers and importers are kept informed of any amendments in the Egyptian standards through the publication of administrative orders in the official gazette.</w:t>
            </w:r>
          </w:p>
        </w:tc>
      </w:tr>
      <w:tr w14:paraId="555C834A"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1413B2AE" w14:textId="77777777">
            <w:pPr>
              <w:spacing w:before="120" w:after="120"/>
              <w:jc w:val="left"/>
            </w:pPr>
            <w:r w:rsidRPr="00441372">
              <w:rPr>
                <w:b/>
              </w:rPr>
              <w:t>7.</w:t>
            </w:r>
          </w:p>
        </w:tc>
        <w:tc>
          <w:tcPr>
            <w:tcW w:w="8320" w:type="dxa"/>
            <w:tcBorders>
              <w:top w:val="single" w:sz="6" w:space="0" w:color="auto"/>
              <w:bottom w:val="single" w:sz="6" w:space="0" w:color="auto"/>
            </w:tcBorders>
          </w:tcPr>
          <w:p w:rsidR="00EA4725" w:rsidRPr="00441372" w:rsidP="00441372" w14:paraId="52BA6FB6" w14:textId="77777777">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14:paraId="66DECBA9"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925967B" w14:textId="77777777">
            <w:pPr>
              <w:spacing w:before="120" w:after="120"/>
              <w:jc w:val="left"/>
              <w:rPr>
                <w:b/>
              </w:rPr>
            </w:pPr>
            <w:r w:rsidRPr="00441372">
              <w:rPr>
                <w:b/>
              </w:rPr>
              <w:t>8.</w:t>
            </w:r>
          </w:p>
        </w:tc>
        <w:tc>
          <w:tcPr>
            <w:tcW w:w="8320" w:type="dxa"/>
            <w:tcBorders>
              <w:top w:val="single" w:sz="6" w:space="0" w:color="auto"/>
              <w:bottom w:val="single" w:sz="6" w:space="0" w:color="auto"/>
            </w:tcBorders>
          </w:tcPr>
          <w:p w:rsidR="00EA4725" w:rsidRPr="00441372" w:rsidP="00441372" w14:paraId="120ADC68" w14:textId="77777777">
            <w:pPr>
              <w:spacing w:before="120" w:after="120"/>
            </w:pPr>
            <w:r w:rsidRPr="00441372">
              <w:rPr>
                <w:b/>
              </w:rPr>
              <w:t>Is there a relevant international standard? If so, identify the standard:</w:t>
            </w:r>
          </w:p>
          <w:p w:rsidR="00EA4725" w:rsidRPr="00441372" w:rsidP="00441372" w14:paraId="45B62E97" w14:textId="77777777">
            <w:pPr>
              <w:spacing w:after="120"/>
              <w:ind w:left="720" w:hanging="720"/>
            </w:pPr>
            <w:r w:rsidRPr="00441372">
              <w:rPr>
                <w:b/>
              </w:rPr>
              <w:t>[X]</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Codex Standard for Canned Crab Meat CXS 90-1981 adopted in 1981, revised in 1995, amended in 2011, 2013, 2016, 2018 and 2024</w:t>
            </w:r>
          </w:p>
          <w:p w:rsidR="00EA4725" w:rsidRPr="00441372" w:rsidP="00441372" w14:paraId="79262228"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441372" w14:paraId="46F9476D" w14:textId="77777777">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441372" w14:paraId="6435F3D7" w14:textId="77777777">
            <w:pPr>
              <w:spacing w:after="120"/>
              <w:ind w:left="720" w:hanging="720"/>
              <w:rPr>
                <w:b/>
              </w:rPr>
            </w:pPr>
            <w:r w:rsidRPr="00441372">
              <w:rPr>
                <w:b/>
              </w:rPr>
              <w:t>[ ]</w:t>
            </w:r>
            <w:r w:rsidRPr="00441372">
              <w:rPr>
                <w:b/>
              </w:rPr>
              <w:tab/>
              <w:t>None</w:t>
            </w:r>
          </w:p>
          <w:p w:rsidR="00EA4725" w:rsidRPr="00441372" w:rsidP="00441372" w14:paraId="04D877BE" w14:textId="77777777">
            <w:pPr>
              <w:spacing w:after="120"/>
              <w:rPr>
                <w:b/>
              </w:rPr>
            </w:pPr>
            <w:r w:rsidRPr="00441372">
              <w:rPr>
                <w:b/>
              </w:rPr>
              <w:t xml:space="preserve">Does this proposed regulation conform to the relevant international standard? </w:t>
            </w:r>
          </w:p>
          <w:p w:rsidR="00EA4725" w:rsidRPr="00441372" w:rsidP="00441372" w14:paraId="7F76786E" w14:textId="77777777">
            <w:pPr>
              <w:spacing w:after="120"/>
              <w:rPr>
                <w:b/>
              </w:rPr>
            </w:pPr>
            <w:r w:rsidRPr="00441372">
              <w:rPr>
                <w:b/>
              </w:rPr>
              <w:t>[X] Yes   [ ] No</w:t>
            </w:r>
          </w:p>
          <w:p w:rsidR="00EA4725" w:rsidRPr="00441372" w:rsidP="00441372" w14:paraId="7EF70DF1" w14:textId="77777777">
            <w:pPr>
              <w:spacing w:after="120"/>
            </w:pPr>
            <w:r w:rsidRPr="00441372">
              <w:rPr>
                <w:b/>
              </w:rPr>
              <w:t>If no, describe, whenever possible, how and why it deviates from the international standard:</w:t>
            </w:r>
            <w:r w:rsidRPr="0065690F">
              <w:t xml:space="preserve"> </w:t>
            </w:r>
          </w:p>
        </w:tc>
      </w:tr>
      <w:tr w14:paraId="03894141"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C380F01" w14:textId="77777777">
            <w:pPr>
              <w:spacing w:before="120" w:after="120"/>
              <w:jc w:val="left"/>
            </w:pPr>
            <w:r w:rsidRPr="00441372">
              <w:rPr>
                <w:b/>
              </w:rPr>
              <w:t>9.</w:t>
            </w:r>
          </w:p>
        </w:tc>
        <w:tc>
          <w:tcPr>
            <w:tcW w:w="8320" w:type="dxa"/>
            <w:tcBorders>
              <w:top w:val="single" w:sz="6" w:space="0" w:color="auto"/>
              <w:bottom w:val="single" w:sz="6" w:space="0" w:color="auto"/>
            </w:tcBorders>
          </w:tcPr>
          <w:p w:rsidR="00EA4725" w:rsidRPr="00441372" w:rsidP="00441372" w14:paraId="5DA44F76" w14:textId="77777777">
            <w:pPr>
              <w:spacing w:before="120" w:after="120"/>
            </w:pPr>
            <w:r w:rsidRPr="00441372">
              <w:rPr>
                <w:b/>
              </w:rPr>
              <w:t>Other relevant documents and language(s) in which these are available:</w:t>
            </w:r>
            <w:r w:rsidRPr="0065690F">
              <w:t xml:space="preserve"> </w:t>
            </w:r>
            <w:r w:rsidRPr="0065690F">
              <w:rPr>
                <w:bCs/>
              </w:rPr>
              <w:t xml:space="preserve"> </w:t>
            </w:r>
          </w:p>
        </w:tc>
      </w:tr>
      <w:tr w14:paraId="6E0221C5"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439916DB" w14:textId="77777777">
            <w:pPr>
              <w:spacing w:before="120" w:after="120"/>
              <w:jc w:val="left"/>
            </w:pPr>
            <w:r w:rsidRPr="00441372">
              <w:rPr>
                <w:b/>
              </w:rPr>
              <w:t>10.</w:t>
            </w:r>
          </w:p>
        </w:tc>
        <w:tc>
          <w:tcPr>
            <w:tcW w:w="8320" w:type="dxa"/>
            <w:tcBorders>
              <w:top w:val="single" w:sz="6" w:space="0" w:color="auto"/>
              <w:bottom w:val="single" w:sz="6" w:space="0" w:color="auto"/>
            </w:tcBorders>
          </w:tcPr>
          <w:p w:rsidR="00EA4725" w:rsidRPr="00441372" w:rsidP="00441372" w14:paraId="630EAAE5" w14:textId="77777777">
            <w:pPr>
              <w:spacing w:before="120" w:after="120"/>
            </w:pPr>
            <w:r w:rsidRPr="00441372">
              <w:rPr>
                <w:b/>
              </w:rPr>
              <w:t xml:space="preserve">Proposed date of adoption </w:t>
            </w:r>
            <w:r w:rsidRPr="00441372">
              <w:rPr>
                <w:b/>
                <w:i/>
              </w:rPr>
              <w:t>(dd/mm/yy)</w:t>
            </w:r>
            <w:r w:rsidRPr="00441372">
              <w:rPr>
                <w:b/>
              </w:rPr>
              <w:t>:</w:t>
            </w:r>
            <w:r w:rsidRPr="0065690F">
              <w:t xml:space="preserve"> </w:t>
            </w:r>
            <w:r w:rsidRPr="0065690F">
              <w:t>11 August 2025</w:t>
            </w:r>
          </w:p>
          <w:p w:rsidR="00EA4725" w:rsidRPr="00441372" w:rsidP="00441372" w14:paraId="44BEFD24" w14:textId="7369B692">
            <w:pPr>
              <w:spacing w:after="120"/>
            </w:pPr>
            <w:r w:rsidRPr="00441372">
              <w:rPr>
                <w:b/>
              </w:rPr>
              <w:t xml:space="preserve">Proposed date of publication </w:t>
            </w:r>
            <w:r w:rsidRPr="00441372">
              <w:rPr>
                <w:b/>
                <w:i/>
              </w:rPr>
              <w:t>(dd/mm/</w:t>
            </w:r>
            <w:r w:rsidRPr="00441372">
              <w:rPr>
                <w:b/>
                <w:i/>
              </w:rPr>
              <w:t>yy</w:t>
            </w:r>
            <w:r w:rsidRPr="00441372">
              <w:rPr>
                <w:b/>
                <w:i/>
              </w:rPr>
              <w:t>)</w:t>
            </w:r>
            <w:r w:rsidRPr="00441372">
              <w:rPr>
                <w:b/>
              </w:rPr>
              <w:t>:</w:t>
            </w:r>
            <w:r w:rsidRPr="0065690F">
              <w:t xml:space="preserve"> </w:t>
            </w:r>
            <w:r w:rsidRPr="0065690F" w:rsidR="00B355AD">
              <w:t xml:space="preserve">To be </w:t>
            </w:r>
            <w:r w:rsidR="00B355AD">
              <w:t>determined.</w:t>
            </w:r>
          </w:p>
        </w:tc>
      </w:tr>
      <w:tr w14:paraId="2981764C"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2D67EA5" w14:textId="77777777">
            <w:pPr>
              <w:spacing w:before="120" w:after="120"/>
              <w:jc w:val="left"/>
            </w:pPr>
            <w:r w:rsidRPr="00441372">
              <w:rPr>
                <w:b/>
              </w:rPr>
              <w:t>11.</w:t>
            </w:r>
          </w:p>
        </w:tc>
        <w:tc>
          <w:tcPr>
            <w:tcW w:w="8320" w:type="dxa"/>
            <w:tcBorders>
              <w:top w:val="single" w:sz="6" w:space="0" w:color="auto"/>
              <w:bottom w:val="single" w:sz="6" w:space="0" w:color="auto"/>
            </w:tcBorders>
          </w:tcPr>
          <w:p w:rsidR="00EA4725" w:rsidRPr="00441372" w:rsidP="00441372" w14:paraId="59C5785A" w14:textId="77777777">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w:t>
            </w:r>
            <w:r w:rsidRPr="0065690F">
              <w:t>The day following the date of publication in the official gazette.</w:t>
            </w:r>
          </w:p>
          <w:p w:rsidR="00EA4725" w:rsidRPr="00441372" w:rsidP="00441372" w14:paraId="07A6EA91" w14:textId="77777777">
            <w:pPr>
              <w:spacing w:after="120"/>
              <w:ind w:left="607" w:hanging="607"/>
              <w:rPr>
                <w:b/>
              </w:rPr>
            </w:pPr>
            <w:r w:rsidRPr="00441372">
              <w:rPr>
                <w:b/>
              </w:rPr>
              <w:t>[ ]</w:t>
            </w:r>
            <w:r w:rsidRPr="00441372">
              <w:rPr>
                <w:b/>
              </w:rPr>
              <w:tab/>
              <w:t>Trade facilitating measure</w:t>
            </w:r>
            <w:r w:rsidRPr="0065690F">
              <w:t xml:space="preserve"> </w:t>
            </w:r>
          </w:p>
        </w:tc>
      </w:tr>
      <w:tr w14:paraId="47970A01"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66A40F3C" w14:textId="77777777">
            <w:pPr>
              <w:spacing w:before="120" w:after="120"/>
              <w:jc w:val="left"/>
            </w:pPr>
            <w:r w:rsidRPr="00441372">
              <w:rPr>
                <w:b/>
              </w:rPr>
              <w:t>12.</w:t>
            </w:r>
          </w:p>
        </w:tc>
        <w:tc>
          <w:tcPr>
            <w:tcW w:w="8320" w:type="dxa"/>
            <w:tcBorders>
              <w:top w:val="single" w:sz="6" w:space="0" w:color="auto"/>
              <w:bottom w:val="single" w:sz="6" w:space="0" w:color="auto"/>
            </w:tcBorders>
          </w:tcPr>
          <w:p w:rsidR="00EA4725" w:rsidRPr="00441372" w:rsidP="00441372" w14:paraId="3EE95188" w14:textId="77777777">
            <w:pPr>
              <w:spacing w:before="120" w:after="120"/>
            </w:pPr>
            <w:r w:rsidRPr="00441372">
              <w:rPr>
                <w:b/>
              </w:rPr>
              <w:t xml:space="preserve">Final date for comments: [X] </w:t>
            </w:r>
            <w:r w:rsidRPr="00441372">
              <w:rPr>
                <w:b/>
              </w:rPr>
              <w:t xml:space="preserve">Sixty days from the date of circulation of the notification and/or </w:t>
            </w:r>
            <w:r w:rsidRPr="00441372">
              <w:rPr>
                <w:b/>
                <w:i/>
              </w:rPr>
              <w:t>(dd/mm/yy)</w:t>
            </w:r>
            <w:r w:rsidRPr="00441372">
              <w:rPr>
                <w:b/>
              </w:rPr>
              <w:t>:</w:t>
            </w:r>
            <w:r w:rsidRPr="0065690F">
              <w:t xml:space="preserve"> 17 November 2025</w:t>
            </w:r>
          </w:p>
          <w:p w:rsidR="00EA4725" w:rsidRPr="00441372" w:rsidP="00441372" w14:paraId="17E994FE" w14:textId="77777777">
            <w:pPr>
              <w:spacing w:after="120"/>
            </w:pPr>
            <w:r w:rsidRPr="00441372">
              <w:rPr>
                <w:b/>
              </w:rPr>
              <w:t>Agency or authority designated to handle comments: [X] National Notification Authority, [ ] National Enquiry Point. Address, fax number and e-mail address (if available) of other body:</w:t>
            </w:r>
            <w:r w:rsidRPr="0065690F">
              <w:t xml:space="preserve"> </w:t>
            </w:r>
          </w:p>
          <w:p w:rsidR="00676F34" w:rsidRPr="0065690F" w:rsidP="00441372" w14:paraId="77058BCB" w14:textId="77777777">
            <w:r w:rsidRPr="0065690F">
              <w:t>Central Administration for Foreign Agricultural Relations</w:t>
            </w:r>
          </w:p>
          <w:p w:rsidR="00676F34" w:rsidRPr="0065690F" w:rsidP="00441372" w14:paraId="2AD0DB71" w14:textId="77777777">
            <w:r w:rsidRPr="0065690F">
              <w:t>Ministry of Agriculture and Land Reclamation</w:t>
            </w:r>
          </w:p>
          <w:p w:rsidR="00676F34" w:rsidRPr="0065690F" w:rsidP="00441372" w14:paraId="297F38B9" w14:textId="77777777">
            <w:r w:rsidRPr="0065690F">
              <w:t>1 Nadi El Saïd St., Dokki, Giza, Egypt</w:t>
            </w:r>
          </w:p>
          <w:p w:rsidR="00BC5DAB" w:rsidRPr="00823A91" w:rsidP="00BC5DAB" w14:paraId="4F9117E9" w14:textId="77777777">
            <w:pPr>
              <w:tabs>
                <w:tab w:val="left" w:pos="414"/>
              </w:tabs>
            </w:pPr>
            <w:r w:rsidRPr="0065690F">
              <w:rPr>
                <w:bCs/>
              </w:rPr>
              <w:t>Tel:</w:t>
            </w:r>
            <w:r>
              <w:rPr>
                <w:bCs/>
              </w:rPr>
              <w:tab/>
            </w:r>
            <w:r w:rsidRPr="0065690F">
              <w:rPr>
                <w:bCs/>
              </w:rPr>
              <w:t>+(</w:t>
            </w:r>
            <w:r w:rsidRPr="00823A91">
              <w:t>202) 3337 3616</w:t>
            </w:r>
          </w:p>
          <w:p w:rsidR="00BC5DAB" w:rsidRPr="0065690F" w:rsidP="00BC5DAB" w14:paraId="0C4F148C" w14:textId="77777777">
            <w:pPr>
              <w:tabs>
                <w:tab w:val="left" w:pos="414"/>
              </w:tabs>
              <w:rPr>
                <w:bCs/>
              </w:rPr>
            </w:pPr>
            <w:r>
              <w:tab/>
            </w:r>
            <w:r w:rsidRPr="00823A91">
              <w:t>+(202) 3760</w:t>
            </w:r>
            <w:r w:rsidRPr="0065690F">
              <w:rPr>
                <w:bCs/>
              </w:rPr>
              <w:t xml:space="preserve"> 3155</w:t>
            </w:r>
          </w:p>
          <w:p w:rsidR="00676F34" w:rsidRPr="0065690F" w:rsidP="00441372" w14:paraId="673DBEB3" w14:textId="77777777">
            <w:r w:rsidRPr="0065690F">
              <w:t>Fax: +(202) 3337 4195</w:t>
            </w:r>
          </w:p>
          <w:p w:rsidR="00676F34" w:rsidRPr="0065690F" w:rsidP="00441372" w14:paraId="46C9D256" w14:textId="77777777">
            <w:pPr>
              <w:spacing w:after="120"/>
            </w:pPr>
            <w:r w:rsidRPr="0065690F">
              <w:t xml:space="preserve">E-mail: </w:t>
            </w:r>
            <w:hyperlink r:id="rId4" w:history="1">
              <w:r w:rsidRPr="0065690F">
                <w:rPr>
                  <w:color w:val="0000FF"/>
                  <w:u w:val="single"/>
                </w:rPr>
                <w:t>enq_egy_sps@yahoo.com</w:t>
              </w:r>
            </w:hyperlink>
          </w:p>
        </w:tc>
      </w:tr>
      <w:tr w14:paraId="4598B0B0" w14:textId="77777777" w:rsidTr="00F3021D">
        <w:tblPrEx>
          <w:tblW w:w="5000" w:type="pct"/>
          <w:tblLayout w:type="fixed"/>
          <w:tblLook w:val="0000"/>
        </w:tblPrEx>
        <w:tc>
          <w:tcPr>
            <w:tcW w:w="707" w:type="dxa"/>
            <w:tcBorders>
              <w:top w:val="single" w:sz="6" w:space="0" w:color="auto"/>
            </w:tcBorders>
          </w:tcPr>
          <w:p w:rsidR="00EA4725" w:rsidRPr="00441372" w:rsidP="00F3021D" w14:paraId="08679D43" w14:textId="77777777">
            <w:pPr>
              <w:keepNext/>
              <w:keepLines/>
              <w:spacing w:before="120" w:after="120"/>
              <w:jc w:val="left"/>
            </w:pPr>
            <w:r w:rsidRPr="00441372">
              <w:rPr>
                <w:b/>
              </w:rPr>
              <w:t>13.</w:t>
            </w:r>
          </w:p>
        </w:tc>
        <w:tc>
          <w:tcPr>
            <w:tcW w:w="8320" w:type="dxa"/>
            <w:tcBorders>
              <w:top w:val="single" w:sz="6" w:space="0" w:color="auto"/>
            </w:tcBorders>
          </w:tcPr>
          <w:p w:rsidR="00EA4725" w:rsidRPr="00441372" w:rsidP="00F3021D" w14:paraId="0A08BF1A" w14:textId="77777777">
            <w:pPr>
              <w:keepNext/>
              <w:keepLines/>
              <w:spacing w:before="120" w:after="120"/>
              <w:rPr>
                <w:b/>
              </w:rPr>
            </w:pPr>
            <w:r w:rsidRPr="00441372">
              <w:rPr>
                <w:b/>
              </w:rPr>
              <w:t>Text(s) available from: [ ] National Notification Authority, [X] National Enquiry Point. Address, fax number and e-mail address (if available) of other body:</w:t>
            </w:r>
            <w:r w:rsidRPr="0065690F">
              <w:rPr>
                <w:bCs/>
              </w:rPr>
              <w:t xml:space="preserve"> </w:t>
            </w:r>
          </w:p>
          <w:p w:rsidR="00EA4725" w:rsidRPr="0065690F" w:rsidP="00F3021D" w14:paraId="0C97FEEC" w14:textId="77777777">
            <w:pPr>
              <w:keepNext/>
              <w:keepLines/>
              <w:rPr>
                <w:bCs/>
              </w:rPr>
            </w:pPr>
            <w:r w:rsidRPr="0065690F">
              <w:rPr>
                <w:bCs/>
              </w:rPr>
              <w:t>Central Administration for Foreign Agricultural Relations</w:t>
            </w:r>
          </w:p>
          <w:p w:rsidR="00EA4725" w:rsidRPr="0065690F" w:rsidP="00F3021D" w14:paraId="3E1B593C" w14:textId="77777777">
            <w:pPr>
              <w:keepNext/>
              <w:keepLines/>
              <w:rPr>
                <w:bCs/>
              </w:rPr>
            </w:pPr>
            <w:r w:rsidRPr="0065690F">
              <w:rPr>
                <w:bCs/>
              </w:rPr>
              <w:t>Ministry of Agriculture and Land Reclamation</w:t>
            </w:r>
          </w:p>
          <w:p w:rsidR="00EA4725" w:rsidRPr="0065690F" w:rsidP="00F3021D" w14:paraId="3A3B20CC" w14:textId="77777777">
            <w:pPr>
              <w:keepNext/>
              <w:keepLines/>
              <w:rPr>
                <w:bCs/>
              </w:rPr>
            </w:pPr>
            <w:r w:rsidRPr="0065690F">
              <w:rPr>
                <w:bCs/>
              </w:rPr>
              <w:t>1 Nadi El Saïd St., Dokki, Giza, Egypt</w:t>
            </w:r>
          </w:p>
          <w:p w:rsidR="00BC5DAB" w:rsidRPr="00823A91" w:rsidP="00BC5DAB" w14:paraId="43784775" w14:textId="77777777">
            <w:pPr>
              <w:tabs>
                <w:tab w:val="left" w:pos="414"/>
              </w:tabs>
            </w:pPr>
            <w:r w:rsidRPr="0065690F">
              <w:rPr>
                <w:bCs/>
              </w:rPr>
              <w:t>Tel:</w:t>
            </w:r>
            <w:r>
              <w:rPr>
                <w:bCs/>
              </w:rPr>
              <w:tab/>
            </w:r>
            <w:r w:rsidRPr="0065690F">
              <w:rPr>
                <w:bCs/>
              </w:rPr>
              <w:t>+(</w:t>
            </w:r>
            <w:r w:rsidRPr="00823A91">
              <w:t>202) 3337 3616</w:t>
            </w:r>
          </w:p>
          <w:p w:rsidR="00BC5DAB" w:rsidRPr="0065690F" w:rsidP="00BC5DAB" w14:paraId="785A1DDD" w14:textId="77777777">
            <w:pPr>
              <w:tabs>
                <w:tab w:val="left" w:pos="414"/>
              </w:tabs>
              <w:rPr>
                <w:bCs/>
              </w:rPr>
            </w:pPr>
            <w:r>
              <w:tab/>
            </w:r>
            <w:r w:rsidRPr="00823A91">
              <w:t>+(202) 3760</w:t>
            </w:r>
            <w:r w:rsidRPr="0065690F">
              <w:rPr>
                <w:bCs/>
              </w:rPr>
              <w:t xml:space="preserve"> 3155</w:t>
            </w:r>
          </w:p>
          <w:p w:rsidR="00EA4725" w:rsidRPr="0065690F" w:rsidP="00F3021D" w14:paraId="1973F2C0" w14:textId="77777777">
            <w:pPr>
              <w:keepNext/>
              <w:keepLines/>
              <w:rPr>
                <w:bCs/>
              </w:rPr>
            </w:pPr>
            <w:r w:rsidRPr="0065690F">
              <w:rPr>
                <w:bCs/>
              </w:rPr>
              <w:t>Fax: +(202) 3337 4195</w:t>
            </w:r>
          </w:p>
          <w:p w:rsidR="00EA4725" w:rsidRPr="0065690F" w:rsidP="00F3021D" w14:paraId="10346879" w14:textId="77777777">
            <w:pPr>
              <w:keepNext/>
              <w:keepLines/>
              <w:spacing w:after="120"/>
              <w:rPr>
                <w:bCs/>
              </w:rPr>
            </w:pPr>
            <w:r w:rsidRPr="0065690F">
              <w:rPr>
                <w:bCs/>
              </w:rPr>
              <w:t xml:space="preserve">E-mail: </w:t>
            </w:r>
            <w:hyperlink r:id="rId4" w:history="1">
              <w:r w:rsidRPr="0065690F">
                <w:rPr>
                  <w:bCs/>
                  <w:color w:val="0000FF"/>
                  <w:u w:val="single"/>
                </w:rPr>
                <w:t>enq_egy_sps@yahoo.com</w:t>
              </w:r>
            </w:hyperlink>
          </w:p>
        </w:tc>
      </w:tr>
    </w:tbl>
    <w:p w:rsidR="007141CF" w:rsidRPr="00441372" w:rsidP="00441372" w14:paraId="0DBF3BC3" w14:textId="77777777"/>
    <w:sectPr w:rsidSect="00201C5F">
      <w:headerReference w:type="even" r:id="rId5"/>
      <w:headerReference w:type="default" r:id="rId6"/>
      <w:footerReference w:type="even" r:id="rId7"/>
      <w:footerReference w:type="default" r:id="rId8"/>
      <w:headerReference w:type="first" r:id="rId9"/>
      <w:footerReference w:type="first" r:id="rId10"/>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201C5F" w:rsidP="00201C5F" w14:paraId="2681AF36" w14:textId="0C58BED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201C5F" w:rsidP="00201C5F" w14:paraId="17407CCB" w14:textId="2211AA5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57BEEC07"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1C5F" w:rsidRPr="00201C5F" w:rsidP="00201C5F" w14:paraId="23731130" w14:textId="77777777">
    <w:pPr>
      <w:pStyle w:val="Header"/>
      <w:pBdr>
        <w:bottom w:val="single" w:sz="4" w:space="1" w:color="auto"/>
      </w:pBdr>
      <w:tabs>
        <w:tab w:val="clear" w:pos="4513"/>
        <w:tab w:val="clear" w:pos="9027"/>
      </w:tabs>
      <w:jc w:val="center"/>
    </w:pPr>
    <w:r w:rsidRPr="00201C5F">
      <w:t>G/SPS/N/EGY/164</w:t>
    </w:r>
  </w:p>
  <w:p w:rsidR="00201C5F" w:rsidRPr="00201C5F" w:rsidP="00201C5F" w14:paraId="60182DCB" w14:textId="77777777">
    <w:pPr>
      <w:pStyle w:val="Header"/>
      <w:pBdr>
        <w:bottom w:val="single" w:sz="4" w:space="1" w:color="auto"/>
      </w:pBdr>
      <w:tabs>
        <w:tab w:val="clear" w:pos="4513"/>
        <w:tab w:val="clear" w:pos="9027"/>
      </w:tabs>
      <w:jc w:val="center"/>
    </w:pPr>
  </w:p>
  <w:p w:rsidR="00201C5F" w:rsidRPr="00201C5F" w:rsidP="00201C5F" w14:paraId="5C1DDFE0" w14:textId="1067258C">
    <w:pPr>
      <w:pStyle w:val="Header"/>
      <w:pBdr>
        <w:bottom w:val="single" w:sz="4" w:space="1" w:color="auto"/>
      </w:pBdr>
      <w:tabs>
        <w:tab w:val="clear" w:pos="4513"/>
        <w:tab w:val="clear" w:pos="9027"/>
      </w:tabs>
      <w:jc w:val="center"/>
    </w:pPr>
    <w:r w:rsidRPr="00201C5F">
      <w:t xml:space="preserve">- </w:t>
    </w:r>
    <w:r w:rsidRPr="00201C5F">
      <w:fldChar w:fldCharType="begin"/>
    </w:r>
    <w:r w:rsidRPr="00201C5F">
      <w:instrText xml:space="preserve"> PAGE </w:instrText>
    </w:r>
    <w:r w:rsidRPr="00201C5F">
      <w:fldChar w:fldCharType="separate"/>
    </w:r>
    <w:r w:rsidRPr="00201C5F">
      <w:t>2</w:t>
    </w:r>
    <w:r w:rsidRPr="00201C5F">
      <w:fldChar w:fldCharType="end"/>
    </w:r>
    <w:r w:rsidRPr="00201C5F">
      <w:t xml:space="preserve"> -</w:t>
    </w:r>
  </w:p>
  <w:p w:rsidR="00EA4725" w:rsidRPr="00201C5F" w:rsidP="00201C5F" w14:paraId="4BB4E875" w14:textId="6DF7F27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1C5F" w:rsidRPr="00201C5F" w:rsidP="00201C5F" w14:paraId="470E3E62" w14:textId="77777777">
    <w:pPr>
      <w:pStyle w:val="Header"/>
      <w:pBdr>
        <w:bottom w:val="single" w:sz="4" w:space="1" w:color="auto"/>
      </w:pBdr>
      <w:tabs>
        <w:tab w:val="clear" w:pos="4513"/>
        <w:tab w:val="clear" w:pos="9027"/>
      </w:tabs>
      <w:jc w:val="center"/>
    </w:pPr>
    <w:r w:rsidRPr="00201C5F">
      <w:t>G/SPS/N/EGY/164</w:t>
    </w:r>
  </w:p>
  <w:p w:rsidR="00201C5F" w:rsidRPr="00201C5F" w:rsidP="00201C5F" w14:paraId="1A8EA90C" w14:textId="77777777">
    <w:pPr>
      <w:pStyle w:val="Header"/>
      <w:pBdr>
        <w:bottom w:val="single" w:sz="4" w:space="1" w:color="auto"/>
      </w:pBdr>
      <w:tabs>
        <w:tab w:val="clear" w:pos="4513"/>
        <w:tab w:val="clear" w:pos="9027"/>
      </w:tabs>
      <w:jc w:val="center"/>
    </w:pPr>
  </w:p>
  <w:p w:rsidR="00201C5F" w:rsidRPr="00201C5F" w:rsidP="00201C5F" w14:paraId="26B5664C" w14:textId="087C106C">
    <w:pPr>
      <w:pStyle w:val="Header"/>
      <w:pBdr>
        <w:bottom w:val="single" w:sz="4" w:space="1" w:color="auto"/>
      </w:pBdr>
      <w:tabs>
        <w:tab w:val="clear" w:pos="4513"/>
        <w:tab w:val="clear" w:pos="9027"/>
      </w:tabs>
      <w:jc w:val="center"/>
    </w:pPr>
    <w:r w:rsidRPr="00201C5F">
      <w:t xml:space="preserve">- </w:t>
    </w:r>
    <w:r w:rsidRPr="00201C5F">
      <w:fldChar w:fldCharType="begin"/>
    </w:r>
    <w:r w:rsidRPr="00201C5F">
      <w:instrText xml:space="preserve"> PAGE </w:instrText>
    </w:r>
    <w:r w:rsidRPr="00201C5F">
      <w:fldChar w:fldCharType="separate"/>
    </w:r>
    <w:r w:rsidRPr="00201C5F">
      <w:rPr>
        <w:noProof/>
      </w:rPr>
      <w:t>2</w:t>
    </w:r>
    <w:r w:rsidRPr="00201C5F">
      <w:fldChar w:fldCharType="end"/>
    </w:r>
    <w:r w:rsidRPr="00201C5F">
      <w:t xml:space="preserve"> -</w:t>
    </w:r>
  </w:p>
  <w:p w:rsidR="00EA4725" w:rsidRPr="00201C5F" w:rsidP="00201C5F" w14:paraId="148DB80C" w14:textId="439E307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A4DF8E5"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4241D2F9"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72477485" w14:textId="03A3A492">
          <w:pPr>
            <w:jc w:val="right"/>
            <w:rPr>
              <w:b/>
              <w:color w:val="FF0000"/>
              <w:szCs w:val="16"/>
            </w:rPr>
          </w:pPr>
          <w:r>
            <w:rPr>
              <w:b/>
              <w:color w:val="FF0000"/>
              <w:szCs w:val="16"/>
            </w:rPr>
            <w:t xml:space="preserve"> </w:t>
          </w:r>
        </w:p>
      </w:tc>
    </w:tr>
    <w:bookmarkEnd w:id="0"/>
    <w:tr w14:paraId="7E1DC4BD"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5C52364B"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6pt;visibility:visible">
                <v:imagedata r:id="rId1" o:title=""/>
              </v:shape>
            </w:pict>
          </w:r>
        </w:p>
      </w:tc>
      <w:tc>
        <w:tcPr>
          <w:tcW w:w="5448" w:type="dxa"/>
          <w:gridSpan w:val="2"/>
          <w:shd w:val="clear" w:color="auto" w:fill="FFFFFF"/>
          <w:tcMar>
            <w:left w:w="108" w:type="dxa"/>
            <w:right w:w="108" w:type="dxa"/>
          </w:tcMar>
        </w:tcPr>
        <w:p w:rsidR="00ED54E0" w:rsidRPr="00EA4725" w:rsidP="00422B6F" w14:paraId="58F9B190" w14:textId="77777777">
          <w:pPr>
            <w:jc w:val="right"/>
            <w:rPr>
              <w:b/>
              <w:szCs w:val="16"/>
            </w:rPr>
          </w:pPr>
        </w:p>
      </w:tc>
    </w:tr>
    <w:tr w14:paraId="5A3F4D8D"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57118849" w14:textId="77777777">
          <w:pPr>
            <w:jc w:val="left"/>
            <w:rPr>
              <w:noProof/>
              <w:lang w:eastAsia="en-GB"/>
            </w:rPr>
          </w:pPr>
        </w:p>
      </w:tc>
      <w:tc>
        <w:tcPr>
          <w:tcW w:w="5448" w:type="dxa"/>
          <w:gridSpan w:val="2"/>
          <w:shd w:val="clear" w:color="auto" w:fill="FFFFFF"/>
          <w:tcMar>
            <w:left w:w="108" w:type="dxa"/>
            <w:right w:w="108" w:type="dxa"/>
          </w:tcMar>
        </w:tcPr>
        <w:p w:rsidR="00201C5F" w:rsidP="00656ABC" w14:paraId="266A9A14" w14:textId="77777777">
          <w:pPr>
            <w:jc w:val="right"/>
            <w:rPr>
              <w:b/>
              <w:szCs w:val="16"/>
            </w:rPr>
          </w:pPr>
          <w:bookmarkStart w:id="1" w:name="bmkSymbols"/>
          <w:r>
            <w:rPr>
              <w:b/>
              <w:szCs w:val="16"/>
            </w:rPr>
            <w:t>G/SPS/N/EGY/164</w:t>
          </w:r>
        </w:p>
        <w:bookmarkEnd w:id="1"/>
        <w:p w:rsidR="00656ABC" w:rsidRPr="00EA4725" w:rsidP="00656ABC" w14:paraId="424B350F" w14:textId="10E7C483">
          <w:pPr>
            <w:jc w:val="right"/>
            <w:rPr>
              <w:b/>
              <w:szCs w:val="16"/>
            </w:rPr>
          </w:pPr>
        </w:p>
      </w:tc>
    </w:tr>
    <w:tr w14:paraId="4A448C93"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498EF08A" w14:textId="77777777"/>
      </w:tc>
      <w:tc>
        <w:tcPr>
          <w:tcW w:w="5448" w:type="dxa"/>
          <w:gridSpan w:val="2"/>
          <w:shd w:val="clear" w:color="auto" w:fill="FFFFFF"/>
          <w:tcMar>
            <w:left w:w="108" w:type="dxa"/>
            <w:right w:w="108" w:type="dxa"/>
          </w:tcMar>
          <w:vAlign w:val="center"/>
        </w:tcPr>
        <w:p w:rsidR="00ED54E0" w:rsidRPr="00EA4725" w:rsidP="00422B6F" w14:paraId="0BAEC191" w14:textId="77777777">
          <w:pPr>
            <w:jc w:val="right"/>
            <w:rPr>
              <w:szCs w:val="16"/>
            </w:rPr>
          </w:pPr>
          <w:bookmarkStart w:id="2" w:name="spsDateDistribution"/>
          <w:bookmarkStart w:id="3" w:name="bmkDate"/>
          <w:bookmarkEnd w:id="2"/>
          <w:r w:rsidRPr="00EA4725">
            <w:rPr>
              <w:szCs w:val="16"/>
            </w:rPr>
            <w:t>18 September 2025</w:t>
          </w:r>
          <w:bookmarkEnd w:id="3"/>
        </w:p>
      </w:tc>
    </w:tr>
    <w:tr w14:paraId="1A095F38"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42D1C662" w14:textId="77777777">
          <w:pPr>
            <w:jc w:val="left"/>
            <w:rPr>
              <w:b/>
            </w:rPr>
          </w:pPr>
          <w:bookmarkStart w:id="4" w:name="bmkSerial"/>
          <w:r>
            <w:rPr>
              <w:b w:val="0"/>
              <w:color w:val="FF0000"/>
            </w:rPr>
            <w:t>(25-5823)</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04B4756C"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rFonts w:ascii="Verdana" w:eastAsia="Calibri" w:hAnsi="Verdana"/>
              <w:bCs/>
              <w:noProof/>
              <w:sz w:val="18"/>
              <w:szCs w:val="16"/>
              <w:lang w:val="en-GB" w:eastAsia="en-US" w:bidi="ar-SA"/>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rFonts w:ascii="Verdana" w:eastAsia="Calibri" w:hAnsi="Verdana"/>
              <w:bCs/>
              <w:noProof/>
              <w:sz w:val="18"/>
              <w:szCs w:val="16"/>
              <w:lang w:val="en-GB" w:eastAsia="en-US" w:bidi="ar-SA"/>
            </w:rPr>
            <w:t>2</w:t>
          </w:r>
          <w:r w:rsidRPr="00441372">
            <w:rPr>
              <w:bCs/>
              <w:szCs w:val="16"/>
            </w:rPr>
            <w:fldChar w:fldCharType="end"/>
          </w:r>
          <w:bookmarkEnd w:id="5"/>
        </w:p>
      </w:tc>
    </w:tr>
    <w:tr w14:paraId="1F619211"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7496968C" w14:textId="2FFFD0F5">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501A6355" w14:textId="3D9C3F06">
          <w:pPr>
            <w:jc w:val="right"/>
            <w:rPr>
              <w:bCs/>
              <w:szCs w:val="18"/>
            </w:rPr>
          </w:pPr>
          <w:bookmarkStart w:id="7" w:name="bmkLanguage"/>
          <w:r>
            <w:rPr>
              <w:bCs/>
              <w:szCs w:val="18"/>
            </w:rPr>
            <w:t>Original: English</w:t>
          </w:r>
          <w:bookmarkEnd w:id="7"/>
        </w:p>
      </w:tc>
    </w:tr>
  </w:tbl>
  <w:p w:rsidR="00ED54E0" w:rsidRPr="00441372" w14:paraId="7D2D56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29916903">
    <w:abstractNumId w:val="9"/>
  </w:num>
  <w:num w:numId="2" w16cid:durableId="1606963662">
    <w:abstractNumId w:val="7"/>
  </w:num>
  <w:num w:numId="3" w16cid:durableId="1416511939">
    <w:abstractNumId w:val="6"/>
  </w:num>
  <w:num w:numId="4" w16cid:durableId="1532299029">
    <w:abstractNumId w:val="5"/>
  </w:num>
  <w:num w:numId="5" w16cid:durableId="1374233936">
    <w:abstractNumId w:val="4"/>
  </w:num>
  <w:num w:numId="6" w16cid:durableId="1674184716">
    <w:abstractNumId w:val="12"/>
  </w:num>
  <w:num w:numId="7" w16cid:durableId="1283851254">
    <w:abstractNumId w:val="11"/>
  </w:num>
  <w:num w:numId="8" w16cid:durableId="474682857">
    <w:abstractNumId w:val="10"/>
  </w:num>
  <w:num w:numId="9" w16cid:durableId="12340037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4457584">
    <w:abstractNumId w:val="13"/>
  </w:num>
  <w:num w:numId="11" w16cid:durableId="822356475">
    <w:abstractNumId w:val="8"/>
  </w:num>
  <w:num w:numId="12" w16cid:durableId="347682782">
    <w:abstractNumId w:val="3"/>
  </w:num>
  <w:num w:numId="13" w16cid:durableId="1005782904">
    <w:abstractNumId w:val="2"/>
  </w:num>
  <w:num w:numId="14" w16cid:durableId="2025983984">
    <w:abstractNumId w:val="1"/>
  </w:num>
  <w:num w:numId="15" w16cid:durableId="61768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01C5F"/>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047F5"/>
    <w:rsid w:val="005336B8"/>
    <w:rsid w:val="00547B5F"/>
    <w:rsid w:val="005B04B9"/>
    <w:rsid w:val="005B68C7"/>
    <w:rsid w:val="005B7054"/>
    <w:rsid w:val="005C04C1"/>
    <w:rsid w:val="005D5981"/>
    <w:rsid w:val="005E6F8D"/>
    <w:rsid w:val="005F30CB"/>
    <w:rsid w:val="00612644"/>
    <w:rsid w:val="0065690F"/>
    <w:rsid w:val="00656ABC"/>
    <w:rsid w:val="00674CCD"/>
    <w:rsid w:val="00676F34"/>
    <w:rsid w:val="006A52DC"/>
    <w:rsid w:val="006B4BC2"/>
    <w:rsid w:val="006F1601"/>
    <w:rsid w:val="006F5826"/>
    <w:rsid w:val="00700181"/>
    <w:rsid w:val="00713BFD"/>
    <w:rsid w:val="007141CF"/>
    <w:rsid w:val="007333DF"/>
    <w:rsid w:val="00744D6F"/>
    <w:rsid w:val="00745146"/>
    <w:rsid w:val="007577E3"/>
    <w:rsid w:val="00760DB3"/>
    <w:rsid w:val="0077788D"/>
    <w:rsid w:val="00785406"/>
    <w:rsid w:val="007B5A4F"/>
    <w:rsid w:val="007B624B"/>
    <w:rsid w:val="007B635B"/>
    <w:rsid w:val="007E510C"/>
    <w:rsid w:val="007E6507"/>
    <w:rsid w:val="007F2B8E"/>
    <w:rsid w:val="00807247"/>
    <w:rsid w:val="00821CFF"/>
    <w:rsid w:val="00823A91"/>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AF291E"/>
    <w:rsid w:val="00B00276"/>
    <w:rsid w:val="00B068FE"/>
    <w:rsid w:val="00B230EC"/>
    <w:rsid w:val="00B355AD"/>
    <w:rsid w:val="00B367FB"/>
    <w:rsid w:val="00B52738"/>
    <w:rsid w:val="00B56EDC"/>
    <w:rsid w:val="00B94A75"/>
    <w:rsid w:val="00BB1F84"/>
    <w:rsid w:val="00BC035A"/>
    <w:rsid w:val="00BC5DAB"/>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627853"/>
  <w15:docId w15:val="{983C425D-58E6-4F6F-A428-96042E3A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nq_egy_sps@yahoo.com"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Doleans, Marion</cp:lastModifiedBy>
  <cp:revision>16</cp:revision>
  <dcterms:created xsi:type="dcterms:W3CDTF">2017-07-03T11:19:00Z</dcterms:created>
  <dcterms:modified xsi:type="dcterms:W3CDTF">2025-09-18T09:58:00Z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G/SPS/N/EGY/164</vt:lpwstr>
  </property>
</Properties>
</file>