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5A10" w14:textId="77777777" w:rsidR="00EA4725" w:rsidRPr="00441372" w:rsidRDefault="00BD314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64DAA" w14:paraId="1B369F2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E4DF2EC" w14:textId="77777777" w:rsidR="00EA4725" w:rsidRPr="00441372" w:rsidRDefault="00BD31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F6D4324" w14:textId="77777777" w:rsidR="00EA4725" w:rsidRPr="00441372" w:rsidRDefault="00BD314C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14:paraId="5DB59C36" w14:textId="77777777" w:rsidR="00EA4725" w:rsidRPr="00441372" w:rsidRDefault="00BD314C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064DAA" w14:paraId="188BEB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858034" w14:textId="77777777" w:rsidR="00EA4725" w:rsidRPr="00441372" w:rsidRDefault="00BD31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941239" w14:textId="77777777" w:rsidR="00EA4725" w:rsidRPr="00441372" w:rsidRDefault="00BD314C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:rsidR="00064DAA" w14:paraId="4CBDBC3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D847B4" w14:textId="77777777" w:rsidR="00EA4725" w:rsidRPr="00441372" w:rsidRDefault="00BD31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3A92B" w14:textId="77777777" w:rsidR="00EA4725" w:rsidRPr="00441372" w:rsidRDefault="00BD314C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Animal feeding stuffs (ICS code: 65.120)</w:t>
            </w:r>
          </w:p>
        </w:tc>
      </w:tr>
      <w:tr w:rsidR="00064DAA" w14:paraId="037A029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ABC3D" w14:textId="77777777" w:rsidR="00EA4725" w:rsidRPr="00441372" w:rsidRDefault="00BD314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44285B" w14:textId="77777777" w:rsidR="00EA4725" w:rsidRPr="00441372" w:rsidRDefault="00BD314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06CD0DBE" w14:textId="77777777" w:rsidR="00EA4725" w:rsidRPr="00441372" w:rsidRDefault="00BD314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394EDF8" w14:textId="77777777" w:rsidR="00EA4725" w:rsidRPr="00441372" w:rsidRDefault="00BD314C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 ]</w:t>
            </w:r>
            <w:proofErr w:type="gramEnd"/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064DAA" w14:paraId="78E4D4C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C0FC04" w14:textId="77777777" w:rsidR="00EA4725" w:rsidRPr="00441372" w:rsidRDefault="00BD31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393CF8" w14:textId="5C739AEC" w:rsidR="00EA4725" w:rsidRPr="00441372" w:rsidRDefault="00BD314C" w:rsidP="005F2A4A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Ministerial Decree No.</w:t>
            </w:r>
            <w:r>
              <w:t xml:space="preserve"> </w:t>
            </w:r>
            <w:r w:rsidRPr="0065690F">
              <w:t>447/2024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</w:t>
            </w:r>
          </w:p>
        </w:tc>
      </w:tr>
      <w:tr w:rsidR="00064DAA" w14:paraId="617840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C4AD16" w14:textId="77777777" w:rsidR="00EA4725" w:rsidRPr="00441372" w:rsidRDefault="00BD31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1257E" w14:textId="5A0B2560" w:rsidR="00EA4725" w:rsidRPr="00441372" w:rsidRDefault="00BD314C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Ministerial Decree No.</w:t>
            </w:r>
            <w:r>
              <w:t xml:space="preserve"> </w:t>
            </w:r>
            <w:r w:rsidRPr="0065690F">
              <w:t>447/2024 that gives the producers and importers a six-month transitional period to abide by the Egyptian Standard ES 3-15 "processed feed and raw feed materials part: 15 - green fodder feed stuff".</w:t>
            </w:r>
          </w:p>
        </w:tc>
      </w:tr>
      <w:tr w:rsidR="00064DAA" w14:paraId="16C0E21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4B32A3" w14:textId="77777777" w:rsidR="00EA4725" w:rsidRPr="00441372" w:rsidRDefault="00BD31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E29027" w14:textId="77777777" w:rsidR="00EA4725" w:rsidRPr="00441372" w:rsidRDefault="00BD314C" w:rsidP="00441372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</w:t>
            </w: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064DAA" w14:paraId="482028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AE4F7F" w14:textId="77777777" w:rsidR="00EA4725" w:rsidRPr="00441372" w:rsidRDefault="00BD314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C6506" w14:textId="77777777" w:rsidR="00EA4725" w:rsidRPr="00441372" w:rsidRDefault="00BD314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542C5F43" w14:textId="77777777" w:rsidR="00EA4725" w:rsidRPr="00441372" w:rsidRDefault="00BD314C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54F689A" w14:textId="77777777" w:rsidR="00EA4725" w:rsidRPr="00441372" w:rsidRDefault="00BD314C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26CBEEE" w14:textId="77777777" w:rsidR="00EA4725" w:rsidRPr="00441372" w:rsidRDefault="00BD314C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0E561E9" w14:textId="77777777" w:rsidR="00EA4725" w:rsidRPr="00441372" w:rsidRDefault="00BD314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2AEA235A" w14:textId="77777777" w:rsidR="00EA4725" w:rsidRPr="00441372" w:rsidRDefault="00BD314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735B0956" w14:textId="77777777" w:rsidR="00EA4725" w:rsidRPr="00441372" w:rsidRDefault="00BD314C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Yes   [ ] No</w:t>
            </w:r>
          </w:p>
          <w:p w14:paraId="068219B0" w14:textId="77777777" w:rsidR="00EA4725" w:rsidRPr="00441372" w:rsidRDefault="00BD314C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standard:</w:t>
            </w:r>
            <w:r w:rsidRPr="0065690F">
              <w:t xml:space="preserve"> </w:t>
            </w:r>
          </w:p>
        </w:tc>
      </w:tr>
      <w:tr w:rsidR="00064DAA" w14:paraId="3B321B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C6BBAA" w14:textId="77777777" w:rsidR="00EA4725" w:rsidRPr="00441372" w:rsidRDefault="00BD31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1A31AA" w14:textId="77777777" w:rsidR="00EA4725" w:rsidRPr="00441372" w:rsidRDefault="00BD314C" w:rsidP="005F2A4A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32F0167C" w14:textId="77777777" w:rsidR="00900501" w:rsidRPr="0065690F" w:rsidRDefault="00BD314C" w:rsidP="005F2A4A">
            <w:pPr>
              <w:numPr>
                <w:ilvl w:val="0"/>
                <w:numId w:val="16"/>
              </w:numPr>
              <w:ind w:left="358" w:hanging="336"/>
            </w:pPr>
            <w:r w:rsidRPr="0065690F">
              <w:t xml:space="preserve">Ministerial Resolution of the Ministry of Agriculture 1498/1996 regarding the regulation, manufacture, </w:t>
            </w:r>
            <w:proofErr w:type="gramStart"/>
            <w:r w:rsidRPr="0065690F">
              <w:t>circulation</w:t>
            </w:r>
            <w:proofErr w:type="gramEnd"/>
            <w:r w:rsidRPr="0065690F">
              <w:t xml:space="preserve"> and control of feed</w:t>
            </w:r>
          </w:p>
          <w:p w14:paraId="447442C3" w14:textId="1E64D703" w:rsidR="00900501" w:rsidRPr="0065690F" w:rsidRDefault="00BD314C" w:rsidP="005F2A4A">
            <w:pPr>
              <w:numPr>
                <w:ilvl w:val="0"/>
                <w:numId w:val="16"/>
              </w:numPr>
              <w:spacing w:after="120"/>
              <w:ind w:left="358" w:hanging="335"/>
            </w:pPr>
            <w:r w:rsidRPr="0065690F">
              <w:t>Animal Nutrition Book (Animal Production Research Institute)</w:t>
            </w:r>
          </w:p>
        </w:tc>
      </w:tr>
      <w:tr w:rsidR="00064DAA" w14:paraId="59EDE0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4AE7CC" w14:textId="77777777" w:rsidR="00EA4725" w:rsidRPr="00441372" w:rsidRDefault="00BD31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AB3648" w14:textId="77777777" w:rsidR="00EA4725" w:rsidRPr="00441372" w:rsidRDefault="00BD314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7 September 2024</w:t>
            </w:r>
          </w:p>
          <w:p w14:paraId="334E3256" w14:textId="77777777" w:rsidR="00EA4725" w:rsidRPr="00441372" w:rsidRDefault="00BD314C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 October 2024</w:t>
            </w:r>
          </w:p>
        </w:tc>
      </w:tr>
      <w:tr w:rsidR="00064DAA" w14:paraId="541BB2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C42DF1" w14:textId="77777777" w:rsidR="00EA4725" w:rsidRPr="00441372" w:rsidRDefault="00BD31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234334" w14:textId="77777777" w:rsidR="00EA4725" w:rsidRPr="00441372" w:rsidRDefault="00BD314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 October 2024</w:t>
            </w:r>
          </w:p>
          <w:p w14:paraId="3DD5F4C3" w14:textId="77777777" w:rsidR="00EA4725" w:rsidRPr="00441372" w:rsidRDefault="00BD314C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064DAA" w:rsidRPr="001469D2" w14:paraId="5C181B9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A0C9DE" w14:textId="77777777" w:rsidR="00EA4725" w:rsidRPr="00441372" w:rsidRDefault="00BD31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6D1B65" w14:textId="65E1FE3D" w:rsidR="00EA4725" w:rsidRPr="00441372" w:rsidRDefault="00BD314C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F23775">
              <w:t>23</w:t>
            </w:r>
            <w:r w:rsidRPr="0065690F">
              <w:t xml:space="preserve"> December 2024</w:t>
            </w:r>
          </w:p>
          <w:p w14:paraId="28C0D20D" w14:textId="77777777" w:rsidR="00EA4725" w:rsidRPr="00441372" w:rsidRDefault="00BD314C" w:rsidP="00441372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0C88E201" w14:textId="77777777" w:rsidR="005F2A4A" w:rsidRPr="0065690F" w:rsidRDefault="00BD314C" w:rsidP="005F2A4A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7A52FB54" w14:textId="77777777" w:rsidR="005F2A4A" w:rsidRPr="0065690F" w:rsidRDefault="00BD314C" w:rsidP="005F2A4A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5C80C3D8" w14:textId="77777777" w:rsidR="005F2A4A" w:rsidRPr="0065690F" w:rsidRDefault="00BD314C" w:rsidP="005F2A4A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1 Nadi El Saïd St., </w:t>
            </w:r>
            <w:proofErr w:type="spellStart"/>
            <w:r w:rsidRPr="0065690F">
              <w:rPr>
                <w:bCs/>
              </w:rPr>
              <w:t>Dokki</w:t>
            </w:r>
            <w:proofErr w:type="spellEnd"/>
            <w:r w:rsidRPr="0065690F">
              <w:rPr>
                <w:bCs/>
              </w:rPr>
              <w:t>, Giza, Egypt</w:t>
            </w:r>
          </w:p>
          <w:p w14:paraId="52E618E6" w14:textId="77777777" w:rsidR="005F2A4A" w:rsidRPr="0065690F" w:rsidRDefault="00BD314C" w:rsidP="005F2A4A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14:paraId="60560AD1" w14:textId="77777777" w:rsidR="005F2A4A" w:rsidRPr="0080692B" w:rsidRDefault="00BD314C" w:rsidP="005F2A4A">
            <w:pPr>
              <w:keepNext/>
              <w:keepLines/>
              <w:tabs>
                <w:tab w:val="left" w:pos="428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80692B">
              <w:rPr>
                <w:bCs/>
                <w:lang w:val="fr-CH"/>
              </w:rPr>
              <w:t>+(202) 3760 3155</w:t>
            </w:r>
          </w:p>
          <w:p w14:paraId="5FE9D6E8" w14:textId="77777777" w:rsidR="005F2A4A" w:rsidRPr="0080692B" w:rsidRDefault="00BD314C" w:rsidP="005F2A4A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80692B">
              <w:rPr>
                <w:bCs/>
                <w:lang w:val="fr-CH"/>
              </w:rPr>
              <w:t>Fax:</w:t>
            </w:r>
            <w:proofErr w:type="gramEnd"/>
            <w:r w:rsidRPr="0080692B">
              <w:rPr>
                <w:bCs/>
                <w:lang w:val="fr-CH"/>
              </w:rPr>
              <w:t xml:space="preserve"> +(202) 3337 4195</w:t>
            </w:r>
          </w:p>
          <w:p w14:paraId="409CD805" w14:textId="28E65A19" w:rsidR="00900501" w:rsidRPr="001469D2" w:rsidRDefault="00BD314C" w:rsidP="005F2A4A">
            <w:pPr>
              <w:spacing w:after="120"/>
              <w:rPr>
                <w:lang w:val="fr-CH"/>
              </w:rPr>
            </w:pPr>
            <w:proofErr w:type="gramStart"/>
            <w:r w:rsidRPr="0080692B">
              <w:rPr>
                <w:bCs/>
                <w:lang w:val="fr-CH"/>
              </w:rPr>
              <w:t>E-mail:</w:t>
            </w:r>
            <w:proofErr w:type="gramEnd"/>
            <w:r w:rsidRPr="0080692B">
              <w:rPr>
                <w:bCs/>
                <w:lang w:val="fr-CH"/>
              </w:rPr>
              <w:t xml:space="preserve"> </w:t>
            </w:r>
            <w:r w:rsidR="001469D2">
              <w:fldChar w:fldCharType="begin"/>
            </w:r>
            <w:r w:rsidR="001469D2" w:rsidRPr="001469D2">
              <w:rPr>
                <w:lang w:val="fr-CH"/>
              </w:rPr>
              <w:instrText>HYPERLINK "mailto:enq_egy_sps@yahoo.com"</w:instrText>
            </w:r>
            <w:r w:rsidR="001469D2">
              <w:fldChar w:fldCharType="separate"/>
            </w:r>
            <w:r w:rsidRPr="0080692B">
              <w:rPr>
                <w:bCs/>
                <w:color w:val="0000FF"/>
                <w:u w:val="single"/>
                <w:lang w:val="fr-CH"/>
              </w:rPr>
              <w:t>enq_egy_sps@yahoo.com</w:t>
            </w:r>
            <w:r w:rsidR="001469D2">
              <w:rPr>
                <w:bCs/>
                <w:color w:val="0000FF"/>
                <w:u w:val="single"/>
                <w:lang w:val="fr-CH"/>
              </w:rPr>
              <w:fldChar w:fldCharType="end"/>
            </w:r>
          </w:p>
        </w:tc>
      </w:tr>
      <w:tr w:rsidR="00064DAA" w:rsidRPr="001469D2" w14:paraId="6CB23E8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3E87A81" w14:textId="77777777" w:rsidR="00EA4725" w:rsidRPr="00441372" w:rsidRDefault="00BD314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8B0753D" w14:textId="77777777" w:rsidR="00EA4725" w:rsidRPr="00441372" w:rsidRDefault="00BD314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[X] National Notification Authority, </w:t>
            </w: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6E2B869A" w14:textId="77777777" w:rsidR="005F2A4A" w:rsidRPr="0065690F" w:rsidRDefault="00BD314C" w:rsidP="005F2A4A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16D7A9CC" w14:textId="77777777" w:rsidR="005F2A4A" w:rsidRPr="0065690F" w:rsidRDefault="00BD314C" w:rsidP="005F2A4A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6A99C7A8" w14:textId="77777777" w:rsidR="005F2A4A" w:rsidRPr="0065690F" w:rsidRDefault="00BD314C" w:rsidP="005F2A4A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1 Nadi El Saïd St., </w:t>
            </w:r>
            <w:proofErr w:type="spellStart"/>
            <w:r w:rsidRPr="0065690F">
              <w:rPr>
                <w:bCs/>
              </w:rPr>
              <w:t>Dokki</w:t>
            </w:r>
            <w:proofErr w:type="spellEnd"/>
            <w:r w:rsidRPr="0065690F">
              <w:rPr>
                <w:bCs/>
              </w:rPr>
              <w:t>, Giza, Egypt</w:t>
            </w:r>
          </w:p>
          <w:p w14:paraId="288D5BFD" w14:textId="77777777" w:rsidR="005F2A4A" w:rsidRPr="0065690F" w:rsidRDefault="00BD314C" w:rsidP="005F2A4A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14:paraId="520EB839" w14:textId="77777777" w:rsidR="005F2A4A" w:rsidRPr="0080692B" w:rsidRDefault="00BD314C" w:rsidP="005F2A4A">
            <w:pPr>
              <w:keepNext/>
              <w:keepLines/>
              <w:tabs>
                <w:tab w:val="left" w:pos="428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80692B">
              <w:rPr>
                <w:bCs/>
                <w:lang w:val="fr-CH"/>
              </w:rPr>
              <w:t>+(202) 3760 3155</w:t>
            </w:r>
          </w:p>
          <w:p w14:paraId="19BE4F35" w14:textId="77777777" w:rsidR="005F2A4A" w:rsidRPr="0080692B" w:rsidRDefault="00BD314C" w:rsidP="005F2A4A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80692B">
              <w:rPr>
                <w:bCs/>
                <w:lang w:val="fr-CH"/>
              </w:rPr>
              <w:t>Fax:</w:t>
            </w:r>
            <w:proofErr w:type="gramEnd"/>
            <w:r w:rsidRPr="0080692B">
              <w:rPr>
                <w:bCs/>
                <w:lang w:val="fr-CH"/>
              </w:rPr>
              <w:t xml:space="preserve"> +(202) 3337 4195</w:t>
            </w:r>
          </w:p>
          <w:p w14:paraId="79C3EEEF" w14:textId="34F15854" w:rsidR="00EA4725" w:rsidRPr="001469D2" w:rsidRDefault="00BD314C" w:rsidP="005F2A4A">
            <w:pPr>
              <w:keepNext/>
              <w:keepLines/>
              <w:spacing w:after="120"/>
              <w:rPr>
                <w:bCs/>
                <w:lang w:val="fr-CH"/>
              </w:rPr>
            </w:pPr>
            <w:proofErr w:type="gramStart"/>
            <w:r w:rsidRPr="0080692B">
              <w:rPr>
                <w:bCs/>
                <w:lang w:val="fr-CH"/>
              </w:rPr>
              <w:t>E-mail:</w:t>
            </w:r>
            <w:proofErr w:type="gramEnd"/>
            <w:r w:rsidRPr="0080692B">
              <w:rPr>
                <w:bCs/>
                <w:lang w:val="fr-CH"/>
              </w:rPr>
              <w:t xml:space="preserve"> </w:t>
            </w:r>
            <w:hyperlink r:id="rId8" w:history="1">
              <w:r w:rsidRPr="0080692B">
                <w:rPr>
                  <w:bCs/>
                  <w:color w:val="0000FF"/>
                  <w:u w:val="single"/>
                  <w:lang w:val="fr-CH"/>
                </w:rPr>
                <w:t>enq_egy_sps@yahoo.com</w:t>
              </w:r>
            </w:hyperlink>
          </w:p>
        </w:tc>
      </w:tr>
    </w:tbl>
    <w:p w14:paraId="0D16D7FB" w14:textId="77777777" w:rsidR="007141CF" w:rsidRPr="001469D2" w:rsidRDefault="007141CF" w:rsidP="00441372">
      <w:pPr>
        <w:rPr>
          <w:lang w:val="fr-CH"/>
        </w:rPr>
      </w:pPr>
    </w:p>
    <w:sectPr w:rsidR="007141CF" w:rsidRPr="001469D2" w:rsidSect="00F237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1BFC9" w14:textId="77777777" w:rsidR="00BD314C" w:rsidRDefault="00BD314C">
      <w:r>
        <w:separator/>
      </w:r>
    </w:p>
  </w:endnote>
  <w:endnote w:type="continuationSeparator" w:id="0">
    <w:p w14:paraId="06F062DD" w14:textId="77777777" w:rsidR="00BD314C" w:rsidRDefault="00BD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B3B0" w14:textId="7FB61F5C" w:rsidR="00EA4725" w:rsidRPr="00F23775" w:rsidRDefault="00BD314C" w:rsidP="00F2377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8CCE" w14:textId="5DDB04BF" w:rsidR="00EA4725" w:rsidRPr="00F23775" w:rsidRDefault="00BD314C" w:rsidP="00F2377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90C4" w14:textId="77777777" w:rsidR="00C863EB" w:rsidRPr="00441372" w:rsidRDefault="00BD314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704D8" w14:textId="77777777" w:rsidR="00BD314C" w:rsidRDefault="00BD314C">
      <w:r>
        <w:separator/>
      </w:r>
    </w:p>
  </w:footnote>
  <w:footnote w:type="continuationSeparator" w:id="0">
    <w:p w14:paraId="44082FE7" w14:textId="77777777" w:rsidR="00BD314C" w:rsidRDefault="00BD3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2211" w14:textId="77777777" w:rsidR="00F23775" w:rsidRPr="00F23775" w:rsidRDefault="00BD314C" w:rsidP="00F237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3775">
      <w:t>G/SPS/N/EGY/155</w:t>
    </w:r>
  </w:p>
  <w:p w14:paraId="2EBA0BFA" w14:textId="77777777" w:rsidR="00F23775" w:rsidRPr="00F23775" w:rsidRDefault="00F23775" w:rsidP="00F237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526789" w14:textId="22B5ACFC" w:rsidR="00F23775" w:rsidRPr="00F23775" w:rsidRDefault="00BD314C" w:rsidP="00F237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3775">
      <w:t xml:space="preserve">- </w:t>
    </w:r>
    <w:r w:rsidRPr="00F23775">
      <w:fldChar w:fldCharType="begin"/>
    </w:r>
    <w:r w:rsidRPr="00F23775">
      <w:instrText xml:space="preserve"> PAGE </w:instrText>
    </w:r>
    <w:r w:rsidRPr="00F23775">
      <w:fldChar w:fldCharType="separate"/>
    </w:r>
    <w:r w:rsidRPr="00F23775">
      <w:rPr>
        <w:noProof/>
      </w:rPr>
      <w:t>2</w:t>
    </w:r>
    <w:r w:rsidRPr="00F23775">
      <w:fldChar w:fldCharType="end"/>
    </w:r>
    <w:r w:rsidRPr="00F23775">
      <w:t xml:space="preserve"> -</w:t>
    </w:r>
  </w:p>
  <w:p w14:paraId="237269CE" w14:textId="445934FB" w:rsidR="00EA4725" w:rsidRPr="00F23775" w:rsidRDefault="00EA4725" w:rsidP="00F2377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90A1" w14:textId="77777777" w:rsidR="00F23775" w:rsidRPr="00F23775" w:rsidRDefault="00BD314C" w:rsidP="00F237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3775">
      <w:t>G/SPS/N/EGY/155</w:t>
    </w:r>
  </w:p>
  <w:p w14:paraId="209D0F1B" w14:textId="77777777" w:rsidR="00F23775" w:rsidRPr="00F23775" w:rsidRDefault="00F23775" w:rsidP="00F237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916821" w14:textId="44A2477B" w:rsidR="00F23775" w:rsidRPr="00F23775" w:rsidRDefault="00BD314C" w:rsidP="00F237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3775">
      <w:t xml:space="preserve">- </w:t>
    </w:r>
    <w:r w:rsidRPr="00F23775">
      <w:fldChar w:fldCharType="begin"/>
    </w:r>
    <w:r w:rsidRPr="00F23775">
      <w:instrText xml:space="preserve"> PAGE </w:instrText>
    </w:r>
    <w:r w:rsidRPr="00F23775">
      <w:fldChar w:fldCharType="separate"/>
    </w:r>
    <w:r w:rsidRPr="00F23775">
      <w:rPr>
        <w:noProof/>
      </w:rPr>
      <w:t>2</w:t>
    </w:r>
    <w:r w:rsidRPr="00F23775">
      <w:fldChar w:fldCharType="end"/>
    </w:r>
    <w:r w:rsidRPr="00F23775">
      <w:t xml:space="preserve"> -</w:t>
    </w:r>
  </w:p>
  <w:p w14:paraId="01291005" w14:textId="08DE0C7A" w:rsidR="00EA4725" w:rsidRPr="00F23775" w:rsidRDefault="00EA4725" w:rsidP="00F2377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64DAA" w14:paraId="126533D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0C466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F4837D" w14:textId="06A06246" w:rsidR="00ED54E0" w:rsidRPr="00EA4725" w:rsidRDefault="00BD314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064DAA" w14:paraId="69A4844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8327E8" w14:textId="77777777" w:rsidR="00ED54E0" w:rsidRPr="00EA4725" w:rsidRDefault="001469D2" w:rsidP="00422B6F">
          <w:pPr>
            <w:jc w:val="left"/>
          </w:pPr>
          <w:r>
            <w:rPr>
              <w:lang w:eastAsia="en-GB"/>
            </w:rPr>
            <w:pict w14:anchorId="0DB067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7.2pt;height:57.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9ED6D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64DAA" w14:paraId="33870EC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7730B4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FA7316" w14:textId="77777777" w:rsidR="00F23775" w:rsidRDefault="00BD314C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G/SPS/N/EGY/155</w:t>
          </w:r>
          <w:bookmarkEnd w:id="1"/>
        </w:p>
      </w:tc>
    </w:tr>
    <w:tr w:rsidR="00064DAA" w14:paraId="72DD6E1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4F0FE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221DC8" w14:textId="508A2991" w:rsidR="00ED54E0" w:rsidRPr="00EA4725" w:rsidRDefault="00BD314C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>
            <w:rPr>
              <w:szCs w:val="16"/>
            </w:rPr>
            <w:t>24</w:t>
          </w:r>
          <w:r w:rsidR="005F2A4A" w:rsidRPr="00EA4725">
            <w:rPr>
              <w:szCs w:val="16"/>
            </w:rPr>
            <w:t xml:space="preserve"> October 2024</w:t>
          </w:r>
          <w:bookmarkEnd w:id="3"/>
        </w:p>
      </w:tc>
    </w:tr>
    <w:tr w:rsidR="00064DAA" w14:paraId="01DF392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D4C8D0" w14:textId="52605B0F" w:rsidR="00ED54E0" w:rsidRPr="00EA4725" w:rsidRDefault="00BD314C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1469D2">
            <w:rPr>
              <w:color w:val="FF0000"/>
              <w:szCs w:val="16"/>
            </w:rPr>
            <w:t>7566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289B6C" w14:textId="77777777" w:rsidR="00ED54E0" w:rsidRPr="00EA4725" w:rsidRDefault="00BD314C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064DAA" w14:paraId="05E47F4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9F77FC" w14:textId="5BE800CD" w:rsidR="00ED54E0" w:rsidRPr="00EA4725" w:rsidRDefault="00BD314C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CAE5F3" w14:textId="216C4D62" w:rsidR="00ED54E0" w:rsidRPr="00441372" w:rsidRDefault="00BD314C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9F4BFF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E4E63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4EEAD06" w:tentative="1">
      <w:start w:val="1"/>
      <w:numFmt w:val="lowerLetter"/>
      <w:lvlText w:val="%2."/>
      <w:lvlJc w:val="left"/>
      <w:pPr>
        <w:ind w:left="1080" w:hanging="360"/>
      </w:pPr>
    </w:lvl>
    <w:lvl w:ilvl="2" w:tplc="2BEC7410" w:tentative="1">
      <w:start w:val="1"/>
      <w:numFmt w:val="lowerRoman"/>
      <w:lvlText w:val="%3."/>
      <w:lvlJc w:val="right"/>
      <w:pPr>
        <w:ind w:left="1800" w:hanging="180"/>
      </w:pPr>
    </w:lvl>
    <w:lvl w:ilvl="3" w:tplc="05ACDD98" w:tentative="1">
      <w:start w:val="1"/>
      <w:numFmt w:val="decimal"/>
      <w:lvlText w:val="%4."/>
      <w:lvlJc w:val="left"/>
      <w:pPr>
        <w:ind w:left="2520" w:hanging="360"/>
      </w:pPr>
    </w:lvl>
    <w:lvl w:ilvl="4" w:tplc="9064B2EC" w:tentative="1">
      <w:start w:val="1"/>
      <w:numFmt w:val="lowerLetter"/>
      <w:lvlText w:val="%5."/>
      <w:lvlJc w:val="left"/>
      <w:pPr>
        <w:ind w:left="3240" w:hanging="360"/>
      </w:pPr>
    </w:lvl>
    <w:lvl w:ilvl="5" w:tplc="A384ADB0" w:tentative="1">
      <w:start w:val="1"/>
      <w:numFmt w:val="lowerRoman"/>
      <w:lvlText w:val="%6."/>
      <w:lvlJc w:val="right"/>
      <w:pPr>
        <w:ind w:left="3960" w:hanging="180"/>
      </w:pPr>
    </w:lvl>
    <w:lvl w:ilvl="6" w:tplc="CAB6612A" w:tentative="1">
      <w:start w:val="1"/>
      <w:numFmt w:val="decimal"/>
      <w:lvlText w:val="%7."/>
      <w:lvlJc w:val="left"/>
      <w:pPr>
        <w:ind w:left="4680" w:hanging="360"/>
      </w:pPr>
    </w:lvl>
    <w:lvl w:ilvl="7" w:tplc="F510E7B0" w:tentative="1">
      <w:start w:val="1"/>
      <w:numFmt w:val="lowerLetter"/>
      <w:lvlText w:val="%8."/>
      <w:lvlJc w:val="left"/>
      <w:pPr>
        <w:ind w:left="5400" w:hanging="360"/>
      </w:pPr>
    </w:lvl>
    <w:lvl w:ilvl="8" w:tplc="D83AA4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16A2BB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08E6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98CC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B20C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B7429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6207A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9277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AC6C6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F4CF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19679040">
    <w:abstractNumId w:val="9"/>
  </w:num>
  <w:num w:numId="2" w16cid:durableId="1959022624">
    <w:abstractNumId w:val="7"/>
  </w:num>
  <w:num w:numId="3" w16cid:durableId="527374291">
    <w:abstractNumId w:val="6"/>
  </w:num>
  <w:num w:numId="4" w16cid:durableId="2096658808">
    <w:abstractNumId w:val="5"/>
  </w:num>
  <w:num w:numId="5" w16cid:durableId="2118135651">
    <w:abstractNumId w:val="4"/>
  </w:num>
  <w:num w:numId="6" w16cid:durableId="59712615">
    <w:abstractNumId w:val="12"/>
  </w:num>
  <w:num w:numId="7" w16cid:durableId="1770808767">
    <w:abstractNumId w:val="11"/>
  </w:num>
  <w:num w:numId="8" w16cid:durableId="88817932">
    <w:abstractNumId w:val="10"/>
  </w:num>
  <w:num w:numId="9" w16cid:durableId="16149031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56797">
    <w:abstractNumId w:val="13"/>
  </w:num>
  <w:num w:numId="11" w16cid:durableId="797145819">
    <w:abstractNumId w:val="8"/>
  </w:num>
  <w:num w:numId="12" w16cid:durableId="1675262084">
    <w:abstractNumId w:val="3"/>
  </w:num>
  <w:num w:numId="13" w16cid:durableId="1695881173">
    <w:abstractNumId w:val="2"/>
  </w:num>
  <w:num w:numId="14" w16cid:durableId="604576191">
    <w:abstractNumId w:val="1"/>
  </w:num>
  <w:num w:numId="15" w16cid:durableId="66195892">
    <w:abstractNumId w:val="0"/>
  </w:num>
  <w:num w:numId="16" w16cid:durableId="9826576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64DAA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69D2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2A4A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692B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0501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D314C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3775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AC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_egy_sps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d11ae4af-8563-4cac-8d3b-33600d2c4480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3394D15-5A56-4C0A-8EFF-78535F5B557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482</Words>
  <Characters>2734</Characters>
  <Application>Microsoft Office Word</Application>
  <DocSecurity>0</DocSecurity>
  <Lines>75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2024-10-24T14:42:00Z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G/SPS/N/EGY/155</vt:lpwstr>
  </property>
  <property fmtid="{D5CDD505-2E9C-101B-9397-08002B2CF9AE}" pid="3" name="TitusGUID">
    <vt:lpwstr>d11ae4af-8563-4cac-8d3b-33600d2c4480</vt:lpwstr>
  </property>
  <property fmtid="{D5CDD505-2E9C-101B-9397-08002B2CF9AE}" pid="4" name="WTOCLASSIFICATION">
    <vt:lpwstr>WTO OFFICIAL</vt:lpwstr>
  </property>
</Properties>
</file>